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25F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仿宋_GB2312" w:eastAsia="方正小标宋简体"/>
          <w:color w:val="FF0000"/>
          <w:sz w:val="32"/>
          <w:szCs w:val="32"/>
          <w:lang w:val="en-US" w:eastAsia="zh-CN"/>
        </w:rPr>
      </w:pPr>
      <w:bookmarkStart w:id="0" w:name="_GoBack"/>
      <w:bookmarkEnd w:id="0"/>
    </w:p>
    <w:p w14:paraId="7F5BC15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史志研究室</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年部门预算</w:t>
      </w:r>
    </w:p>
    <w:p w14:paraId="4F477990">
      <w:pPr>
        <w:pStyle w:val="6"/>
        <w:keepNext w:val="0"/>
        <w:keepLines w:val="0"/>
        <w:pageBreakBefore w:val="0"/>
        <w:widowControl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00DC1DAF">
      <w:pPr>
        <w:pStyle w:val="6"/>
        <w:keepNext w:val="0"/>
        <w:keepLines w:val="0"/>
        <w:pageBreakBefore w:val="0"/>
        <w:widowControl w:val="0"/>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赣州市南康区史志研究室</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72A21105">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1AEEF76">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15559D8E">
      <w:pPr>
        <w:pStyle w:val="6"/>
        <w:keepNext w:val="0"/>
        <w:keepLines w:val="0"/>
        <w:pageBreakBefore w:val="0"/>
        <w:widowControl w:val="0"/>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第二部分  赣州市南康区史志研究室202</w:t>
      </w:r>
      <w:r>
        <w:rPr>
          <w:rFonts w:hint="eastAsia" w:ascii="楷体" w:hAnsi="楷体" w:eastAsia="楷体" w:cs="楷体"/>
          <w:b/>
          <w:bCs/>
          <w:color w:val="000000"/>
          <w:sz w:val="32"/>
          <w:szCs w:val="32"/>
          <w:lang w:val="en-US" w:eastAsia="zh-CN"/>
        </w:rPr>
        <w:t>5</w:t>
      </w:r>
      <w:r>
        <w:rPr>
          <w:rFonts w:hint="eastAsia" w:ascii="楷体" w:hAnsi="楷体" w:eastAsia="楷体" w:cs="楷体"/>
          <w:b/>
          <w:bCs/>
          <w:color w:val="000000"/>
          <w:sz w:val="32"/>
          <w:szCs w:val="32"/>
          <w:lang w:eastAsia="zh-CN"/>
        </w:rPr>
        <w:t>年部门预算表</w:t>
      </w:r>
    </w:p>
    <w:p w14:paraId="11589F82">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BEAC7A0">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20EC5CF">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57AB458E">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69C3D87D">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7565F4D6">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6C00DC4A">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B10BC4C">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5F12E1EC">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71F903D9">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十</w:t>
      </w:r>
      <w:r>
        <w:rPr>
          <w:rFonts w:hint="eastAsia" w:ascii="仿宋" w:hAnsi="仿宋" w:eastAsia="仿宋" w:cs="仿宋"/>
          <w:kern w:val="2"/>
          <w:sz w:val="32"/>
          <w:szCs w:val="30"/>
          <w:lang w:eastAsia="zh-CN"/>
        </w:rPr>
        <w:t>、《部门整体支出绩效目标表》</w:t>
      </w:r>
    </w:p>
    <w:p w14:paraId="039BD3EB">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十一、《重点项目绩效目标表》</w:t>
      </w:r>
    </w:p>
    <w:p w14:paraId="6E14454A">
      <w:pPr>
        <w:pStyle w:val="6"/>
        <w:keepNext w:val="0"/>
        <w:keepLines w:val="0"/>
        <w:pageBreakBefore w:val="0"/>
        <w:widowControl w:val="0"/>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第三部分 赣州市南康区史志研究室202</w:t>
      </w:r>
      <w:r>
        <w:rPr>
          <w:rFonts w:hint="eastAsia" w:ascii="楷体" w:hAnsi="楷体" w:eastAsia="楷体" w:cs="楷体"/>
          <w:b/>
          <w:bCs/>
          <w:color w:val="000000"/>
          <w:sz w:val="32"/>
          <w:szCs w:val="32"/>
          <w:lang w:val="en-US" w:eastAsia="zh-CN"/>
        </w:rPr>
        <w:t>5</w:t>
      </w:r>
      <w:r>
        <w:rPr>
          <w:rFonts w:hint="eastAsia" w:ascii="楷体" w:hAnsi="楷体" w:eastAsia="楷体" w:cs="楷体"/>
          <w:b/>
          <w:bCs/>
          <w:color w:val="000000"/>
          <w:sz w:val="32"/>
          <w:szCs w:val="32"/>
          <w:lang w:eastAsia="zh-CN"/>
        </w:rPr>
        <w:t>年部门预算情况说明</w:t>
      </w:r>
    </w:p>
    <w:p w14:paraId="3027EF3F">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2DBF6C08">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6D669DD7">
      <w:pPr>
        <w:keepNext w:val="0"/>
        <w:keepLines w:val="0"/>
        <w:pageBreakBefore w:val="0"/>
        <w:widowControl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0EE7D25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史志研究室</w:t>
      </w:r>
      <w:r>
        <w:rPr>
          <w:rFonts w:hint="eastAsia" w:ascii="黑体" w:hAnsi="黑体" w:eastAsia="黑体" w:cs="黑体"/>
          <w:b w:val="0"/>
          <w:bCs/>
          <w:sz w:val="32"/>
          <w:szCs w:val="30"/>
        </w:rPr>
        <w:t>概况</w:t>
      </w:r>
    </w:p>
    <w:p w14:paraId="36E9764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5089444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40A4998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史志研究室是为推进党史、地方志一体融合，更好地发挥“存史、资政、育人”的作用，在区委党史工作办公室的基础上，整合地方志编纂、档案保管利用等相关职能，组建区史志研究室，加挂区档案馆牌子，为区委、区政府直属正科级单位，主要职责是：</w:t>
      </w:r>
    </w:p>
    <w:p w14:paraId="4AC664B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（一）贯彻执行区委和上级党史工作部门规定的有关方针、政策和指示，制定长期和近期党史工作规划，并负责具体贯彻实施。</w:t>
      </w:r>
    </w:p>
    <w:p w14:paraId="33A740EE">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（二）征集、整理本区的党史资料，研究党的历史经验，编纂出版地方党史、革命史和党史人物传记等书刊，为区委提供“资政”服务，同时为上级党史工作研究机构研究、利用提供服务。</w:t>
      </w:r>
    </w:p>
    <w:p w14:paraId="4856441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（三）结合党的中心工作，配合有关部门进行党史的宣传教育工作，充分发挥党史工作“资政育人”的社会功能。</w:t>
      </w:r>
    </w:p>
    <w:p w14:paraId="7FAFB9A7">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（四）负责全区主持志书的编纂业务，制定规划；组织志书编纂、审定验收，整理旧志，编辑出版地方年鉴；进行方志理论研究；培训队伍，交流经验；提供地情咨询服务，编写地情教育丛书。</w:t>
      </w:r>
    </w:p>
    <w:p w14:paraId="7D4FD6DC">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（五）负责集中统一管理本行政区域的重要档案资料，保守党和国家的机密，维护档案的完整，确保档案资料的安全；</w:t>
      </w:r>
    </w:p>
    <w:p w14:paraId="3D221BC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（六）负责本行政区域档案征集、整理、编目、接收进馆、保管本区域的重要档案资料;组织档案技术研究，推动档案管理科学化和现代化建设;</w:t>
      </w:r>
    </w:p>
    <w:p w14:paraId="64A027B3">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（七）做好档案史料编研、档案抢救，为社会提供利用;负责调查、收集、征集散存在社会与本区域范围内有关的档案文件和史料；负责本区域内现行文件接收保管、利用工作。</w:t>
      </w:r>
    </w:p>
    <w:p w14:paraId="571B4F99">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（八）完成区委、区政府和上级主管部门交办的其他工作。</w:t>
      </w:r>
    </w:p>
    <w:p w14:paraId="17478CB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114619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2025年赣州市南康区史志研究室共有预算单位_1_个。</w:t>
      </w:r>
    </w:p>
    <w:p w14:paraId="228A033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kern w:val="2"/>
          <w:sz w:val="32"/>
          <w:szCs w:val="30"/>
          <w:lang w:eastAsia="zh-CN"/>
        </w:rPr>
        <w:t>编制人数小计_19_人,其中：行政编制人数_12_人,参照公务员管理的事业编制人数_0_人,全部补助事业编制人数_7_人,自收自支编制人数_0_人。实有人数小计_37_人,其中：在职人数小计_19人,行政在职人数_5人,参照公务员管理的事业单位在职人数_7人,全额补助事业在职人数_7_人。离休人数小计_0_人,退休人数小计_17_人,退职人员_0_人,遗属人数_1_人。</w:t>
      </w:r>
    </w:p>
    <w:p w14:paraId="195DE6C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史志研究室</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1C453CD0">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5FB3A765">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0531FC39">
      <w:pPr>
        <w:keepNext w:val="0"/>
        <w:keepLines w:val="0"/>
        <w:pageBreakBefore w:val="0"/>
        <w:widowControl w:val="0"/>
        <w:kinsoku/>
        <w:wordWrap/>
        <w:overflowPunct/>
        <w:topLinePunct w:val="0"/>
        <w:autoSpaceDE/>
        <w:autoSpaceDN/>
        <w:bidi w:val="0"/>
        <w:spacing w:line="540" w:lineRule="exact"/>
        <w:jc w:val="center"/>
        <w:textAlignment w:val="auto"/>
        <w:rPr>
          <w:rFonts w:hint="eastAsia" w:ascii="仿宋_GB2312" w:hAnsi="Calibri" w:eastAsia="仿宋_GB2312" w:cs="宋体"/>
          <w:b/>
          <w:kern w:val="0"/>
          <w:sz w:val="32"/>
          <w:szCs w:val="32"/>
        </w:rPr>
      </w:pPr>
    </w:p>
    <w:p w14:paraId="0D9E87D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史志研究室</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0FFA4F3D">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19E8B627">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5CC0D32A">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6329947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2025年赣州市南康区史志研究室收入预算总额为431.96万元，较上年预算安排增加128.63万元,</w:t>
      </w:r>
      <w:r>
        <w:rPr>
          <w:rFonts w:hint="eastAsia" w:ascii="仿宋" w:hAnsi="仿宋" w:eastAsia="仿宋" w:cs="仿宋"/>
          <w:kern w:val="2"/>
          <w:sz w:val="32"/>
          <w:szCs w:val="30"/>
          <w:lang w:eastAsia="zh-CN"/>
        </w:rPr>
        <w:t>主要原因是人员增加。其中：</w:t>
      </w:r>
      <w:r>
        <w:rPr>
          <w:rFonts w:hint="eastAsia" w:ascii="仿宋" w:hAnsi="仿宋" w:eastAsia="仿宋" w:cs="仿宋"/>
          <w:kern w:val="2"/>
          <w:sz w:val="32"/>
          <w:szCs w:val="30"/>
          <w:lang w:val="en-US" w:eastAsia="zh-CN" w:bidi="ar-SA"/>
        </w:rPr>
        <w:t>财政拨款收入331.96万元，较上年预算安排增加99.63万元;教育收费资金收入0万元，较上年预算安排增加（减少）0万元;事业单位经营收入0万元，较上年预算安排增加（减少）0万元;国库集中支付网上结转0万元，较上年预算安排增加（减少）0万元，其他收入100万元，较上年预算安排增加29万元。</w:t>
      </w:r>
    </w:p>
    <w:p w14:paraId="4EE16BD5">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363B895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eastAsia="zh-CN"/>
        </w:rPr>
        <w:t>年赣州市南康区史志研究室支出预算总额为支出预算总额为</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31.96万元，较上年预算安排增加</w:t>
      </w:r>
      <w:r>
        <w:rPr>
          <w:rFonts w:hint="eastAsia" w:ascii="仿宋" w:hAnsi="仿宋" w:eastAsia="仿宋" w:cs="仿宋"/>
          <w:kern w:val="2"/>
          <w:sz w:val="32"/>
          <w:szCs w:val="30"/>
          <w:lang w:val="en-US" w:eastAsia="zh-CN"/>
        </w:rPr>
        <w:t>128.63</w:t>
      </w:r>
      <w:r>
        <w:rPr>
          <w:rFonts w:hint="eastAsia" w:ascii="仿宋" w:hAnsi="仿宋" w:eastAsia="仿宋" w:cs="仿宋"/>
          <w:kern w:val="2"/>
          <w:sz w:val="32"/>
          <w:szCs w:val="30"/>
          <w:lang w:eastAsia="zh-CN"/>
        </w:rPr>
        <w:t>万元，其中：</w:t>
      </w:r>
    </w:p>
    <w:p w14:paraId="02E815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269.85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82.13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229.67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38.1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2.09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162.11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46.5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115.11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BB7B0F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211.51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91.82</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22.37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4.47</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8.92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2.12</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27.06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5.51</w:t>
      </w:r>
      <w:r>
        <w:rPr>
          <w:rFonts w:hint="eastAsia" w:ascii="仿宋" w:hAnsi="仿宋" w:eastAsia="仿宋" w:cs="仿宋"/>
          <w:kern w:val="2"/>
          <w:sz w:val="32"/>
          <w:szCs w:val="30"/>
          <w:lang w:eastAsia="zh-CN"/>
        </w:rPr>
        <w:t>万元。</w:t>
      </w:r>
    </w:p>
    <w:p w14:paraId="308C4D5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229.67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12.48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38.1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46.21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2.09</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1.1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1AEBD16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6A4401E4">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2025年赣州市南康区史志研究室财政拨款支出预算总额为财政拨款支出预算总额331.96万元，较上年预算安排增加99.63万元。</w:t>
      </w:r>
    </w:p>
    <w:p w14:paraId="038E348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按支出功能科目划分：一般公共服务支出211.51万元，教育支出0万元，社会保障和就业支出22.37万元，卫生健康支出8.92万元，住房保障支出27.06万元。</w:t>
      </w:r>
    </w:p>
    <w:p w14:paraId="51B7F155">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269.85万元，较上年预算安排增加62.22万元，其中：工资福利支出229.67万元，商品和服务支出38.1万元，对个人和家庭的补助2.09万元，资本性支出0万元。项目支出62.11万元，较上年预算安排增加17.5万元，其中：工资福利支出7万元,商品和服务支出55.11万元，对个人和家庭的补助0万元，资本性支出0万元。</w:t>
      </w:r>
    </w:p>
    <w:p w14:paraId="2C6C6DD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7041BCE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2025年赣州市南康区史志研究室没有使用政府性基金预算拨款安排的支出。</w:t>
      </w:r>
    </w:p>
    <w:p w14:paraId="0296AEF3">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57D77FE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2025年赣州市南康区史志研究室</w:t>
      </w:r>
      <w:r>
        <w:rPr>
          <w:rFonts w:hint="eastAsia" w:ascii="仿宋" w:hAnsi="仿宋" w:eastAsia="仿宋" w:cs="仿宋"/>
          <w:kern w:val="2"/>
          <w:sz w:val="32"/>
          <w:szCs w:val="30"/>
          <w:lang w:eastAsia="zh-CN"/>
        </w:rPr>
        <w:t>没有使用国有资本经营预算拨款安排的支出。</w:t>
      </w:r>
    </w:p>
    <w:p w14:paraId="2063BB7B">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74724A30">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2025年部门机关运行费预算38.1万元，比2024年预算减少8.92万元，下降18.97%，主要原因是厉行节约，按照中央过紧日子的要求节约办公费用。</w:t>
      </w:r>
    </w:p>
    <w:p w14:paraId="46F179F9">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0F0CE66A">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0260D4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2025年部门所属各单位政府采购总额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 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 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0A03E3EB">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1A0A7179">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截至2024年底，本单位共有车辆0辆，其中：一般公务用车实有数0辆，执法执勤用车实有数0辆。</w:t>
      </w:r>
    </w:p>
    <w:p w14:paraId="3CF29024">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2025年部门预算安排购置车辆0辆。</w:t>
      </w:r>
    </w:p>
    <w:p w14:paraId="0118BD5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2025年未安排购置单位价值200万元以上大型设备。</w:t>
      </w:r>
    </w:p>
    <w:p w14:paraId="6551FC8D">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（九）项目情况说明</w:t>
      </w:r>
    </w:p>
    <w:p w14:paraId="69922EE5">
      <w:pPr>
        <w:keepNext w:val="0"/>
        <w:keepLines w:val="0"/>
        <w:pageBreakBefore w:val="0"/>
        <w:widowControl/>
        <w:kinsoku/>
        <w:wordWrap/>
        <w:overflowPunct/>
        <w:topLinePunct w:val="0"/>
        <w:autoSpaceDE/>
        <w:autoSpaceDN/>
        <w:bidi w:val="0"/>
        <w:spacing w:line="540" w:lineRule="exact"/>
        <w:ind w:firstLine="640"/>
        <w:jc w:val="left"/>
        <w:textAlignment w:val="auto"/>
        <w:rPr>
          <w:rFonts w:hint="eastAsia" w:ascii="仿宋" w:hAnsi="仿宋" w:eastAsia="仿宋" w:cs="仿宋"/>
          <w:color w:val="000000"/>
          <w:sz w:val="32"/>
          <w:szCs w:val="32"/>
        </w:rPr>
      </w:pPr>
      <w:r>
        <w:rPr>
          <w:rFonts w:hint="default" w:ascii="Times New Roman" w:hAnsi="Times New Roman" w:eastAsia="仿宋_GB2312" w:cs="Times New Roman"/>
          <w:color w:val="000000"/>
          <w:sz w:val="32"/>
          <w:szCs w:val="30"/>
        </w:rPr>
        <w:t>1</w:t>
      </w:r>
      <w:r>
        <w:rPr>
          <w:rFonts w:hint="eastAsia" w:ascii="仿宋_GB2312" w:eastAsia="仿宋_GB2312"/>
          <w:color w:val="000000"/>
          <w:sz w:val="32"/>
          <w:szCs w:val="30"/>
        </w:rPr>
        <w:t>.</w:t>
      </w:r>
      <w:r>
        <w:rPr>
          <w:rFonts w:hint="eastAsia" w:ascii="仿宋" w:hAnsi="仿宋" w:eastAsia="仿宋" w:cs="仿宋"/>
          <w:color w:val="000000"/>
          <w:sz w:val="32"/>
          <w:szCs w:val="32"/>
        </w:rPr>
        <w:t>档案</w:t>
      </w:r>
      <w:r>
        <w:rPr>
          <w:rFonts w:hint="eastAsia" w:ascii="仿宋" w:hAnsi="仿宋" w:eastAsia="仿宋" w:cs="仿宋"/>
          <w:color w:val="000000"/>
          <w:sz w:val="32"/>
          <w:szCs w:val="32"/>
          <w:lang w:eastAsia="zh-CN"/>
        </w:rPr>
        <w:t>抢救、</w:t>
      </w:r>
      <w:r>
        <w:rPr>
          <w:rFonts w:hint="eastAsia" w:ascii="仿宋" w:hAnsi="仿宋" w:eastAsia="仿宋" w:cs="仿宋"/>
          <w:color w:val="000000"/>
          <w:sz w:val="32"/>
          <w:szCs w:val="32"/>
        </w:rPr>
        <w:t>保护费项目</w:t>
      </w:r>
    </w:p>
    <w:p w14:paraId="7322F5B4">
      <w:pPr>
        <w:keepNext w:val="0"/>
        <w:keepLines w:val="0"/>
        <w:pageBreakBefore w:val="0"/>
        <w:widowControl/>
        <w:kinsoku/>
        <w:wordWrap/>
        <w:overflowPunct/>
        <w:topLinePunct w:val="0"/>
        <w:autoSpaceDE/>
        <w:autoSpaceDN/>
        <w:bidi w:val="0"/>
        <w:spacing w:line="540" w:lineRule="exact"/>
        <w:ind w:firstLine="64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eastAsia="zh-CN"/>
        </w:rPr>
        <w:t>（</w:t>
      </w:r>
      <w:r>
        <w:rPr>
          <w:rFonts w:hint="eastAsia" w:eastAsia="仿宋_GB2312" w:cs="Times New Roman"/>
          <w:color w:val="000000"/>
          <w:sz w:val="32"/>
          <w:szCs w:val="30"/>
          <w:lang w:val="en-US" w:eastAsia="zh-CN"/>
        </w:rPr>
        <w:t>1</w:t>
      </w:r>
      <w:r>
        <w:rPr>
          <w:rFonts w:hint="eastAsia" w:eastAsia="仿宋_GB2312" w:cs="Times New Roman"/>
          <w:color w:val="000000"/>
          <w:sz w:val="32"/>
          <w:szCs w:val="30"/>
          <w:lang w:eastAsia="zh-CN"/>
        </w:rPr>
        <w:t>）</w:t>
      </w:r>
      <w:r>
        <w:rPr>
          <w:rFonts w:hint="eastAsia" w:ascii="仿宋_GB2312" w:eastAsia="仿宋_GB2312"/>
          <w:color w:val="000000"/>
          <w:sz w:val="32"/>
          <w:szCs w:val="30"/>
        </w:rPr>
        <w:t>项目概述</w:t>
      </w:r>
    </w:p>
    <w:p w14:paraId="7675F9C8">
      <w:pPr>
        <w:keepNext w:val="0"/>
        <w:keepLines w:val="0"/>
        <w:pageBreakBefore w:val="0"/>
        <w:widowControl/>
        <w:kinsoku/>
        <w:wordWrap/>
        <w:overflowPunct/>
        <w:topLinePunct w:val="0"/>
        <w:autoSpaceDE/>
        <w:autoSpaceDN/>
        <w:bidi w:val="0"/>
        <w:spacing w:line="540" w:lineRule="exact"/>
        <w:ind w:firstLine="64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对馆藏档案 </w:t>
      </w:r>
      <w:r>
        <w:rPr>
          <w:rFonts w:hint="default" w:ascii="Times New Roman" w:hAnsi="Times New Roman" w:eastAsia="仿宋_GB2312" w:cs="Times New Roman"/>
          <w:color w:val="000000"/>
          <w:sz w:val="32"/>
          <w:szCs w:val="30"/>
        </w:rPr>
        <w:t>70</w:t>
      </w:r>
      <w:r>
        <w:rPr>
          <w:rFonts w:hint="eastAsia" w:ascii="仿宋_GB2312" w:eastAsia="仿宋_GB2312"/>
          <w:color w:val="000000"/>
          <w:sz w:val="32"/>
          <w:szCs w:val="30"/>
        </w:rPr>
        <w:t xml:space="preserve"> 万件进行保护，对出现破损的档案进行抢救</w:t>
      </w:r>
      <w:r>
        <w:rPr>
          <w:rFonts w:hint="eastAsia" w:ascii="仿宋_GB2312" w:eastAsia="仿宋_GB2312"/>
          <w:color w:val="000000"/>
          <w:sz w:val="32"/>
          <w:szCs w:val="30"/>
          <w:lang w:eastAsia="zh-CN"/>
        </w:rPr>
        <w:t>。</w:t>
      </w:r>
    </w:p>
    <w:p w14:paraId="27AB2012">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（2）</w:t>
      </w:r>
      <w:r>
        <w:rPr>
          <w:rFonts w:hint="eastAsia" w:ascii="仿宋_GB2312" w:eastAsia="仿宋_GB2312"/>
          <w:color w:val="000000"/>
          <w:sz w:val="32"/>
          <w:szCs w:val="30"/>
        </w:rPr>
        <w:t>立项依据</w:t>
      </w:r>
    </w:p>
    <w:p w14:paraId="1BAA5712">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rPr>
        <w:t>根据《江西省档案管理条例》、《赣州市档案管理办法》的要求，馆藏纸质档案应按卷将设立保护费</w:t>
      </w:r>
      <w:r>
        <w:rPr>
          <w:rFonts w:hint="eastAsia" w:ascii="仿宋_GB2312" w:eastAsia="仿宋_GB2312"/>
          <w:color w:val="000000"/>
          <w:sz w:val="32"/>
          <w:szCs w:val="30"/>
          <w:lang w:eastAsia="zh-CN"/>
        </w:rPr>
        <w:t>。</w:t>
      </w:r>
    </w:p>
    <w:p w14:paraId="5EF3B79D">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（3）</w:t>
      </w:r>
      <w:r>
        <w:rPr>
          <w:rFonts w:hint="eastAsia" w:ascii="仿宋_GB2312" w:eastAsia="仿宋_GB2312"/>
          <w:color w:val="000000"/>
          <w:sz w:val="32"/>
          <w:szCs w:val="30"/>
        </w:rPr>
        <w:t>实施主体</w:t>
      </w:r>
    </w:p>
    <w:p w14:paraId="60F7B085">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赣州市南康区史志研究室</w:t>
      </w:r>
    </w:p>
    <w:p w14:paraId="64A63D21">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（4）</w:t>
      </w:r>
      <w:r>
        <w:rPr>
          <w:rFonts w:hint="eastAsia" w:ascii="仿宋_GB2312" w:eastAsia="仿宋_GB2312"/>
          <w:color w:val="000000"/>
          <w:sz w:val="32"/>
          <w:szCs w:val="30"/>
        </w:rPr>
        <w:t>实施方案</w:t>
      </w:r>
    </w:p>
    <w:p w14:paraId="350CF1BD">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rPr>
        <w:t>不断丰富档案馆藏，完善档案管理，不断增强档案安全；加强档案行政执法检查，规范各立档单位的档案建设。</w:t>
      </w:r>
    </w:p>
    <w:p w14:paraId="5E9B711B">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（5）</w:t>
      </w:r>
      <w:r>
        <w:rPr>
          <w:rFonts w:hint="eastAsia" w:ascii="仿宋_GB2312" w:eastAsia="仿宋_GB2312"/>
          <w:color w:val="000000"/>
          <w:sz w:val="32"/>
          <w:szCs w:val="30"/>
        </w:rPr>
        <w:t>实施周期</w:t>
      </w:r>
    </w:p>
    <w:p w14:paraId="73895E2B">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default" w:ascii="仿宋_GB2312" w:eastAsia="仿宋_GB2312"/>
          <w:color w:val="000000"/>
          <w:sz w:val="32"/>
          <w:szCs w:val="30"/>
          <w:lang w:val="en-US" w:eastAsia="zh-CN"/>
        </w:rPr>
      </w:pPr>
      <w:r>
        <w:rPr>
          <w:rFonts w:hint="default" w:ascii="Times New Roman" w:hAnsi="Times New Roman" w:eastAsia="仿宋_GB2312" w:cs="Times New Roman"/>
          <w:color w:val="000000"/>
          <w:sz w:val="32"/>
          <w:szCs w:val="30"/>
          <w:lang w:val="en-US" w:eastAsia="zh-CN"/>
        </w:rPr>
        <w:t>202</w:t>
      </w:r>
      <w:r>
        <w:rPr>
          <w:rFonts w:hint="eastAsia" w:eastAsia="仿宋_GB2312" w:cs="Times New Roman"/>
          <w:color w:val="000000"/>
          <w:sz w:val="32"/>
          <w:szCs w:val="30"/>
          <w:lang w:val="en-US" w:eastAsia="zh-CN"/>
        </w:rPr>
        <w:t>5</w:t>
      </w:r>
      <w:r>
        <w:rPr>
          <w:rFonts w:hint="eastAsia" w:ascii="仿宋_GB2312" w:eastAsia="仿宋_GB2312"/>
          <w:color w:val="000000"/>
          <w:sz w:val="32"/>
          <w:szCs w:val="30"/>
          <w:lang w:val="en-US" w:eastAsia="zh-CN"/>
        </w:rPr>
        <w:t>年全年。</w:t>
      </w:r>
    </w:p>
    <w:p w14:paraId="21162ECC">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（6）</w:t>
      </w:r>
      <w:r>
        <w:rPr>
          <w:rFonts w:hint="eastAsia" w:ascii="仿宋_GB2312" w:eastAsia="仿宋_GB2312"/>
          <w:color w:val="000000"/>
          <w:sz w:val="32"/>
          <w:szCs w:val="30"/>
        </w:rPr>
        <w:t>年度预算安排</w:t>
      </w:r>
    </w:p>
    <w:p w14:paraId="0CDAC8C0">
      <w:pPr>
        <w:keepNext w:val="0"/>
        <w:keepLines w:val="0"/>
        <w:pageBreakBefore w:val="0"/>
        <w:widowControl/>
        <w:numPr>
          <w:ilvl w:val="0"/>
          <w:numId w:val="0"/>
        </w:numPr>
        <w:kinsoku/>
        <w:wordWrap/>
        <w:overflowPunct/>
        <w:topLinePunct w:val="0"/>
        <w:autoSpaceDE/>
        <w:autoSpaceDN/>
        <w:bidi w:val="0"/>
        <w:spacing w:line="540" w:lineRule="exact"/>
        <w:jc w:val="left"/>
        <w:textAlignment w:val="auto"/>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w:t>
      </w:r>
      <w:r>
        <w:rPr>
          <w:rFonts w:hint="default" w:ascii="Times New Roman" w:hAnsi="Times New Roman" w:eastAsia="仿宋_GB2312" w:cs="Times New Roman"/>
          <w:color w:val="000000"/>
          <w:sz w:val="32"/>
          <w:szCs w:val="30"/>
          <w:lang w:val="en-US" w:eastAsia="zh-CN"/>
        </w:rPr>
        <w:t>202</w:t>
      </w:r>
      <w:r>
        <w:rPr>
          <w:rFonts w:hint="eastAsia" w:eastAsia="仿宋_GB2312" w:cs="Times New Roman"/>
          <w:color w:val="000000"/>
          <w:sz w:val="32"/>
          <w:szCs w:val="30"/>
          <w:lang w:val="en-US" w:eastAsia="zh-CN"/>
        </w:rPr>
        <w:t>5</w:t>
      </w:r>
      <w:r>
        <w:rPr>
          <w:rFonts w:hint="eastAsia" w:ascii="仿宋_GB2312" w:eastAsia="仿宋_GB2312"/>
          <w:color w:val="000000"/>
          <w:sz w:val="32"/>
          <w:szCs w:val="30"/>
          <w:lang w:val="en-US" w:eastAsia="zh-CN"/>
        </w:rPr>
        <w:t>年全年安排资金</w:t>
      </w:r>
      <w:r>
        <w:rPr>
          <w:rFonts w:hint="default" w:ascii="Times New Roman" w:hAnsi="Times New Roman" w:eastAsia="仿宋_GB2312" w:cs="Times New Roman"/>
          <w:color w:val="000000"/>
          <w:sz w:val="32"/>
          <w:szCs w:val="30"/>
          <w:lang w:val="en-US" w:eastAsia="zh-CN"/>
        </w:rPr>
        <w:t>22</w:t>
      </w:r>
      <w:r>
        <w:rPr>
          <w:rFonts w:hint="eastAsia" w:eastAsia="仿宋_GB2312" w:cs="Times New Roman"/>
          <w:color w:val="000000"/>
          <w:sz w:val="32"/>
          <w:szCs w:val="30"/>
          <w:lang w:val="en-US" w:eastAsia="zh-CN"/>
        </w:rPr>
        <w:t>.</w:t>
      </w:r>
      <w:r>
        <w:rPr>
          <w:rFonts w:hint="default" w:ascii="Times New Roman" w:hAnsi="Times New Roman" w:eastAsia="仿宋_GB2312" w:cs="Times New Roman"/>
          <w:color w:val="000000"/>
          <w:sz w:val="32"/>
          <w:szCs w:val="30"/>
          <w:lang w:val="en-US" w:eastAsia="zh-CN"/>
        </w:rPr>
        <w:t>26</w:t>
      </w:r>
      <w:r>
        <w:rPr>
          <w:rFonts w:hint="eastAsia" w:ascii="仿宋_GB2312" w:eastAsia="仿宋_GB2312"/>
          <w:color w:val="000000"/>
          <w:sz w:val="32"/>
          <w:szCs w:val="30"/>
          <w:lang w:val="en-US" w:eastAsia="zh-CN"/>
        </w:rPr>
        <w:t>万元。</w:t>
      </w:r>
    </w:p>
    <w:p w14:paraId="57928F21">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lang w:eastAsia="zh-CN"/>
        </w:rPr>
        <w:t>）</w:t>
      </w:r>
      <w:r>
        <w:rPr>
          <w:rFonts w:hint="eastAsia" w:ascii="仿宋_GB2312" w:eastAsia="仿宋_GB2312"/>
          <w:color w:val="000000"/>
          <w:sz w:val="32"/>
          <w:szCs w:val="30"/>
        </w:rPr>
        <w:t>绩效目标和指标</w:t>
      </w:r>
    </w:p>
    <w:tbl>
      <w:tblPr>
        <w:tblStyle w:val="4"/>
        <w:tblW w:w="8320" w:type="dxa"/>
        <w:tblInd w:w="0" w:type="dxa"/>
        <w:shd w:val="clear" w:color="auto" w:fill="auto"/>
        <w:tblLayout w:type="autofit"/>
        <w:tblCellMar>
          <w:top w:w="0" w:type="dxa"/>
          <w:left w:w="0" w:type="dxa"/>
          <w:bottom w:w="0" w:type="dxa"/>
          <w:right w:w="0" w:type="dxa"/>
        </w:tblCellMar>
      </w:tblPr>
      <w:tblGrid>
        <w:gridCol w:w="1097"/>
        <w:gridCol w:w="1557"/>
        <w:gridCol w:w="3859"/>
        <w:gridCol w:w="1807"/>
      </w:tblGrid>
      <w:tr w14:paraId="3EEF1A3E">
        <w:tblPrEx>
          <w:shd w:val="clear" w:color="auto" w:fill="auto"/>
          <w:tblCellMar>
            <w:top w:w="0" w:type="dxa"/>
            <w:left w:w="0" w:type="dxa"/>
            <w:bottom w:w="0" w:type="dxa"/>
            <w:right w:w="0" w:type="dxa"/>
          </w:tblCellMar>
        </w:tblPrEx>
        <w:trPr>
          <w:trHeight w:val="517" w:hRule="atLeast"/>
        </w:trPr>
        <w:tc>
          <w:tcPr>
            <w:tcW w:w="83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903D">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年度绩效目标</w:t>
            </w:r>
          </w:p>
        </w:tc>
      </w:tr>
      <w:tr w14:paraId="218BEAD9">
        <w:tblPrEx>
          <w:tblCellMar>
            <w:top w:w="0" w:type="dxa"/>
            <w:left w:w="0" w:type="dxa"/>
            <w:bottom w:w="0" w:type="dxa"/>
            <w:right w:w="0" w:type="dxa"/>
          </w:tblCellMar>
        </w:tblPrEx>
        <w:trPr>
          <w:trHeight w:val="517"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E286">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F798">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二级指标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A094">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三级指标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E4D9">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指标值</w:t>
            </w:r>
          </w:p>
        </w:tc>
      </w:tr>
      <w:tr w14:paraId="4F9E137F">
        <w:tblPrEx>
          <w:tblCellMar>
            <w:top w:w="0" w:type="dxa"/>
            <w:left w:w="0" w:type="dxa"/>
            <w:bottom w:w="0" w:type="dxa"/>
            <w:right w:w="0" w:type="dxa"/>
          </w:tblCellMar>
        </w:tblPrEx>
        <w:trPr>
          <w:trHeight w:val="517"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8A89">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82EC">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经济成本指标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02DB0">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档案管理项目成本控制率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8951F">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100</w:t>
            </w:r>
            <w:r>
              <w:rPr>
                <w:rFonts w:hint="eastAsia" w:ascii="仿宋_GB2312" w:eastAsia="仿宋_GB2312"/>
                <w:color w:val="000000"/>
                <w:sz w:val="32"/>
                <w:szCs w:val="30"/>
                <w:lang w:val="en-US" w:eastAsia="zh-CN"/>
              </w:rPr>
              <w:t>%</w:t>
            </w:r>
          </w:p>
        </w:tc>
      </w:tr>
      <w:tr w14:paraId="57568CE3">
        <w:tblPrEx>
          <w:tblCellMar>
            <w:top w:w="0" w:type="dxa"/>
            <w:left w:w="0" w:type="dxa"/>
            <w:bottom w:w="0" w:type="dxa"/>
            <w:right w:w="0" w:type="dxa"/>
          </w:tblCellMar>
        </w:tblPrEx>
        <w:trPr>
          <w:trHeight w:val="1011"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CE44">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6A27">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数量指标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C190">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档案分类、编目、排序、装订等档案数量</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1B06">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86300</w:t>
            </w:r>
            <w:r>
              <w:rPr>
                <w:rFonts w:hint="eastAsia" w:ascii="仿宋_GB2312" w:eastAsia="仿宋_GB2312"/>
                <w:color w:val="000000"/>
                <w:sz w:val="32"/>
                <w:szCs w:val="30"/>
                <w:lang w:val="en-US" w:eastAsia="zh-CN"/>
              </w:rPr>
              <w:t>卷</w:t>
            </w:r>
          </w:p>
        </w:tc>
      </w:tr>
      <w:tr w14:paraId="5A2A94A6">
        <w:tblPrEx>
          <w:tblCellMar>
            <w:top w:w="0" w:type="dxa"/>
            <w:left w:w="0" w:type="dxa"/>
            <w:bottom w:w="0" w:type="dxa"/>
            <w:right w:w="0" w:type="dxa"/>
          </w:tblCellMar>
        </w:tblPrEx>
        <w:trPr>
          <w:trHeight w:val="517"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465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DF27">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质量指标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E280">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档案整理质检合格率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1B1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95</w:t>
            </w:r>
            <w:r>
              <w:rPr>
                <w:rFonts w:hint="eastAsia" w:ascii="仿宋_GB2312" w:eastAsia="仿宋_GB2312"/>
                <w:color w:val="000000"/>
                <w:sz w:val="32"/>
                <w:szCs w:val="30"/>
                <w:lang w:val="en-US" w:eastAsia="zh-CN"/>
              </w:rPr>
              <w:t>%</w:t>
            </w:r>
          </w:p>
        </w:tc>
      </w:tr>
      <w:tr w14:paraId="34184D90">
        <w:tblPrEx>
          <w:tblCellMar>
            <w:top w:w="0" w:type="dxa"/>
            <w:left w:w="0" w:type="dxa"/>
            <w:bottom w:w="0" w:type="dxa"/>
            <w:right w:w="0" w:type="dxa"/>
          </w:tblCellMar>
        </w:tblPrEx>
        <w:trPr>
          <w:trHeight w:val="517"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67B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80D2">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时效指标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4D30">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档案资料编纂、校对及出版及时率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ED84">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100</w:t>
            </w:r>
            <w:r>
              <w:rPr>
                <w:rFonts w:hint="eastAsia" w:ascii="仿宋_GB2312" w:eastAsia="仿宋_GB2312"/>
                <w:color w:val="000000"/>
                <w:sz w:val="32"/>
                <w:szCs w:val="30"/>
                <w:lang w:val="en-US" w:eastAsia="zh-CN"/>
              </w:rPr>
              <w:t>%</w:t>
            </w:r>
          </w:p>
        </w:tc>
      </w:tr>
      <w:tr w14:paraId="513DAD67">
        <w:tblPrEx>
          <w:tblCellMar>
            <w:top w:w="0" w:type="dxa"/>
            <w:left w:w="0" w:type="dxa"/>
            <w:bottom w:w="0" w:type="dxa"/>
            <w:right w:w="0" w:type="dxa"/>
          </w:tblCellMar>
        </w:tblPrEx>
        <w:trPr>
          <w:trHeight w:val="517"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7DA7">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效益指标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007A">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社会效益指标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EBC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红色档案资料利用率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72AF">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100</w:t>
            </w:r>
            <w:r>
              <w:rPr>
                <w:rFonts w:hint="eastAsia" w:ascii="仿宋_GB2312" w:eastAsia="仿宋_GB2312"/>
                <w:color w:val="000000"/>
                <w:sz w:val="32"/>
                <w:szCs w:val="30"/>
                <w:lang w:val="en-US" w:eastAsia="zh-CN"/>
              </w:rPr>
              <w:t>%</w:t>
            </w:r>
          </w:p>
        </w:tc>
      </w:tr>
      <w:tr w14:paraId="5D2B02CF">
        <w:tblPrEx>
          <w:tblCellMar>
            <w:top w:w="0" w:type="dxa"/>
            <w:left w:w="0" w:type="dxa"/>
            <w:bottom w:w="0" w:type="dxa"/>
            <w:right w:w="0" w:type="dxa"/>
          </w:tblCellMar>
        </w:tblPrEx>
        <w:trPr>
          <w:trHeight w:val="517"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870B">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9B8C">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9417">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档案馆消防设施配置达标率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F6B6">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100</w:t>
            </w:r>
            <w:r>
              <w:rPr>
                <w:rFonts w:hint="eastAsia" w:ascii="仿宋_GB2312" w:eastAsia="仿宋_GB2312"/>
                <w:color w:val="000000"/>
                <w:sz w:val="32"/>
                <w:szCs w:val="30"/>
                <w:lang w:val="en-US" w:eastAsia="zh-CN"/>
              </w:rPr>
              <w:t>%</w:t>
            </w:r>
          </w:p>
        </w:tc>
      </w:tr>
      <w:tr w14:paraId="658E69A4">
        <w:tblPrEx>
          <w:tblCellMar>
            <w:top w:w="0" w:type="dxa"/>
            <w:left w:w="0" w:type="dxa"/>
            <w:bottom w:w="0" w:type="dxa"/>
            <w:right w:w="0" w:type="dxa"/>
          </w:tblCellMar>
        </w:tblPrEx>
        <w:trPr>
          <w:trHeight w:val="102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F8D0">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D24A">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服务对象满意度</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8229">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档案借阅人员满意度</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A2CB">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97</w:t>
            </w:r>
            <w:r>
              <w:rPr>
                <w:rFonts w:hint="eastAsia" w:ascii="仿宋_GB2312" w:eastAsia="仿宋_GB2312"/>
                <w:color w:val="000000"/>
                <w:sz w:val="32"/>
                <w:szCs w:val="30"/>
                <w:lang w:val="en-US" w:eastAsia="zh-CN"/>
              </w:rPr>
              <w:t>%</w:t>
            </w:r>
          </w:p>
        </w:tc>
      </w:tr>
    </w:tbl>
    <w:p w14:paraId="73B8D6E5">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sz w:val="32"/>
          <w:szCs w:val="32"/>
        </w:rPr>
      </w:pPr>
      <w:r>
        <w:rPr>
          <w:rFonts w:hint="default" w:ascii="Times New Roman" w:hAnsi="Times New Roman" w:eastAsia="仿宋_GB2312" w:cs="Times New Roman"/>
          <w:color w:val="000000"/>
          <w:sz w:val="32"/>
          <w:szCs w:val="30"/>
        </w:rPr>
        <w:t>2</w:t>
      </w:r>
      <w:r>
        <w:rPr>
          <w:rFonts w:hint="eastAsia" w:ascii="仿宋_GB2312" w:eastAsia="仿宋_GB2312"/>
          <w:color w:val="000000"/>
          <w:sz w:val="32"/>
          <w:szCs w:val="30"/>
        </w:rPr>
        <w:t>.</w:t>
      </w:r>
      <w:r>
        <w:rPr>
          <w:rFonts w:hint="eastAsia" w:ascii="仿宋" w:hAnsi="仿宋" w:eastAsia="仿宋" w:cs="仿宋"/>
          <w:color w:val="000000"/>
          <w:sz w:val="32"/>
          <w:szCs w:val="32"/>
        </w:rPr>
        <w:t>档案数字化运行费项目</w:t>
      </w:r>
    </w:p>
    <w:p w14:paraId="14A85C77">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eastAsia="zh-CN"/>
        </w:rPr>
        <w:t>（</w:t>
      </w:r>
      <w:r>
        <w:rPr>
          <w:rFonts w:hint="eastAsia" w:eastAsia="仿宋_GB2312" w:cs="Times New Roman"/>
          <w:color w:val="000000"/>
          <w:sz w:val="32"/>
          <w:szCs w:val="30"/>
          <w:lang w:val="en-US" w:eastAsia="zh-CN"/>
        </w:rPr>
        <w:t>1</w:t>
      </w:r>
      <w:r>
        <w:rPr>
          <w:rFonts w:hint="eastAsia" w:eastAsia="仿宋_GB2312" w:cs="Times New Roman"/>
          <w:color w:val="000000"/>
          <w:sz w:val="32"/>
          <w:szCs w:val="30"/>
          <w:lang w:eastAsia="zh-CN"/>
        </w:rPr>
        <w:t>）</w:t>
      </w:r>
      <w:r>
        <w:rPr>
          <w:rFonts w:hint="eastAsia" w:ascii="仿宋_GB2312" w:eastAsia="仿宋_GB2312"/>
          <w:color w:val="000000"/>
          <w:sz w:val="32"/>
          <w:szCs w:val="30"/>
        </w:rPr>
        <w:t>项目概述</w:t>
      </w:r>
    </w:p>
    <w:p w14:paraId="48A1A535">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rPr>
        <w:t>对馆藏纸质档案进行数字化，维护馆藏数字化档案及相关设备，购置设备，展示利用数字化档案，提升查阅档案的精度和效率</w:t>
      </w:r>
      <w:r>
        <w:rPr>
          <w:rFonts w:hint="eastAsia" w:ascii="仿宋_GB2312" w:eastAsia="仿宋_GB2312"/>
          <w:color w:val="000000"/>
          <w:sz w:val="32"/>
          <w:szCs w:val="30"/>
          <w:lang w:eastAsia="zh-CN"/>
        </w:rPr>
        <w:t>。</w:t>
      </w:r>
    </w:p>
    <w:p w14:paraId="487BCD4C">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（2）</w:t>
      </w:r>
      <w:r>
        <w:rPr>
          <w:rFonts w:hint="eastAsia" w:ascii="仿宋_GB2312" w:eastAsia="仿宋_GB2312"/>
          <w:color w:val="000000"/>
          <w:sz w:val="32"/>
          <w:szCs w:val="30"/>
        </w:rPr>
        <w:t>立项依据</w:t>
      </w:r>
    </w:p>
    <w:p w14:paraId="508C3AD6">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default" w:ascii="Times New Roman" w:hAnsi="Times New Roman" w:eastAsia="仿宋_GB2312" w:cs="Times New Roman"/>
          <w:color w:val="000000"/>
          <w:sz w:val="32"/>
          <w:szCs w:val="30"/>
        </w:rPr>
        <w:t>①</w:t>
      </w:r>
      <w:r>
        <w:rPr>
          <w:rFonts w:hint="eastAsia" w:ascii="仿宋_GB2312" w:eastAsia="仿宋_GB2312"/>
          <w:color w:val="000000"/>
          <w:sz w:val="32"/>
          <w:szCs w:val="30"/>
        </w:rPr>
        <w:t xml:space="preserve">根据国家档案局令（第 </w:t>
      </w:r>
      <w:r>
        <w:rPr>
          <w:rFonts w:hint="default" w:ascii="Times New Roman" w:hAnsi="Times New Roman" w:eastAsia="仿宋_GB2312" w:cs="Times New Roman"/>
          <w:color w:val="000000"/>
          <w:sz w:val="32"/>
          <w:szCs w:val="30"/>
        </w:rPr>
        <w:t>13</w:t>
      </w:r>
      <w:r>
        <w:rPr>
          <w:rFonts w:hint="eastAsia" w:ascii="仿宋_GB2312" w:eastAsia="仿宋_GB2312"/>
          <w:color w:val="000000"/>
          <w:sz w:val="32"/>
          <w:szCs w:val="30"/>
        </w:rPr>
        <w:t xml:space="preserve"> 号）机关档案管理规定；</w:t>
      </w:r>
    </w:p>
    <w:p w14:paraId="5E2D7CB6">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default" w:ascii="Times New Roman" w:hAnsi="Times New Roman" w:eastAsia="仿宋_GB2312" w:cs="Times New Roman"/>
          <w:color w:val="000000"/>
          <w:sz w:val="32"/>
          <w:szCs w:val="30"/>
        </w:rPr>
        <w:t>②</w:t>
      </w:r>
      <w:r>
        <w:rPr>
          <w:rFonts w:hint="eastAsia" w:ascii="仿宋_GB2312" w:eastAsia="仿宋_GB2312"/>
          <w:color w:val="000000"/>
          <w:sz w:val="32"/>
          <w:szCs w:val="30"/>
        </w:rPr>
        <w:t>《江西省档案管理条例》；</w:t>
      </w:r>
    </w:p>
    <w:p w14:paraId="13DC4A95">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default" w:ascii="Times New Roman" w:hAnsi="Times New Roman" w:eastAsia="仿宋_GB2312" w:cs="Times New Roman"/>
          <w:color w:val="000000"/>
          <w:sz w:val="32"/>
          <w:szCs w:val="30"/>
        </w:rPr>
        <w:t>③</w:t>
      </w:r>
      <w:r>
        <w:rPr>
          <w:rFonts w:hint="eastAsia" w:ascii="仿宋_GB2312" w:eastAsia="仿宋_GB2312"/>
          <w:color w:val="000000"/>
          <w:sz w:val="32"/>
          <w:szCs w:val="30"/>
        </w:rPr>
        <w:t>中共江西省委办公厅 江西省人民政府办公厅印发《关于进一步加强和改进新形势下全省档案工作的实施意见》（赣办发[</w:t>
      </w:r>
      <w:r>
        <w:rPr>
          <w:rFonts w:hint="default" w:ascii="Times New Roman" w:hAnsi="Times New Roman" w:eastAsia="仿宋_GB2312" w:cs="Times New Roman"/>
          <w:color w:val="000000"/>
          <w:sz w:val="32"/>
          <w:szCs w:val="30"/>
        </w:rPr>
        <w:t>2014</w:t>
      </w:r>
      <w:r>
        <w:rPr>
          <w:rFonts w:hint="eastAsia" w:ascii="仿宋_GB2312" w:eastAsia="仿宋_GB2312"/>
          <w:color w:val="000000"/>
          <w:sz w:val="32"/>
          <w:szCs w:val="30"/>
        </w:rPr>
        <w:t>]</w:t>
      </w:r>
      <w:r>
        <w:rPr>
          <w:rFonts w:hint="default" w:ascii="Times New Roman" w:hAnsi="Times New Roman" w:eastAsia="仿宋_GB2312" w:cs="Times New Roman"/>
          <w:color w:val="000000"/>
          <w:sz w:val="32"/>
          <w:szCs w:val="30"/>
        </w:rPr>
        <w:t>27</w:t>
      </w:r>
      <w:r>
        <w:rPr>
          <w:rFonts w:hint="eastAsia" w:ascii="仿宋_GB2312" w:eastAsia="仿宋_GB2312"/>
          <w:color w:val="000000"/>
          <w:sz w:val="32"/>
          <w:szCs w:val="30"/>
        </w:rPr>
        <w:t xml:space="preserve"> 号 </w:t>
      </w:r>
      <w:r>
        <w:rPr>
          <w:rFonts w:hint="default" w:ascii="Times New Roman" w:hAnsi="Times New Roman" w:eastAsia="仿宋_GB2312" w:cs="Times New Roman"/>
          <w:color w:val="000000"/>
          <w:sz w:val="32"/>
          <w:szCs w:val="30"/>
        </w:rPr>
        <w:t>14</w:t>
      </w:r>
      <w:r>
        <w:rPr>
          <w:rFonts w:hint="eastAsia" w:ascii="仿宋_GB2312" w:eastAsia="仿宋_GB2312"/>
          <w:color w:val="000000"/>
          <w:sz w:val="32"/>
          <w:szCs w:val="30"/>
        </w:rPr>
        <w:t>号）文件；</w:t>
      </w:r>
    </w:p>
    <w:p w14:paraId="50FE8B3A">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rPr>
        <w:t>④江西省档案局《关于开展市县级综合档案馆业务建设评价工作的通知》通知的考核细则中要求；</w:t>
      </w:r>
    </w:p>
    <w:p w14:paraId="4FD663D6">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（3）</w:t>
      </w:r>
      <w:r>
        <w:rPr>
          <w:rFonts w:hint="eastAsia" w:ascii="仿宋_GB2312" w:eastAsia="仿宋_GB2312"/>
          <w:color w:val="000000"/>
          <w:sz w:val="32"/>
          <w:szCs w:val="30"/>
        </w:rPr>
        <w:t>实施主体</w:t>
      </w:r>
    </w:p>
    <w:p w14:paraId="62F5310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赣州市南康区史志研究室</w:t>
      </w:r>
    </w:p>
    <w:p w14:paraId="07EF885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（4）</w:t>
      </w:r>
      <w:r>
        <w:rPr>
          <w:rFonts w:hint="eastAsia" w:ascii="仿宋_GB2312" w:eastAsia="仿宋_GB2312"/>
          <w:color w:val="000000"/>
          <w:sz w:val="32"/>
          <w:szCs w:val="30"/>
        </w:rPr>
        <w:t>实施方案</w:t>
      </w:r>
    </w:p>
    <w:p w14:paraId="65AAD00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rPr>
        <w:t>对馆藏纸质档案进行数字化，维护馆藏数字化档案及相关设备，购置设备，展示利用数字化档案，提升查阅档案的精度和效率。</w:t>
      </w:r>
    </w:p>
    <w:p w14:paraId="00441C4A">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（5）</w:t>
      </w:r>
      <w:r>
        <w:rPr>
          <w:rFonts w:hint="eastAsia" w:ascii="仿宋_GB2312" w:eastAsia="仿宋_GB2312"/>
          <w:color w:val="000000"/>
          <w:sz w:val="32"/>
          <w:szCs w:val="30"/>
        </w:rPr>
        <w:t>实施周期</w:t>
      </w:r>
    </w:p>
    <w:p w14:paraId="3991A308">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eastAsia="仿宋_GB2312"/>
          <w:color w:val="000000"/>
          <w:sz w:val="32"/>
          <w:szCs w:val="30"/>
          <w:lang w:val="en-US" w:eastAsia="zh-CN"/>
        </w:rPr>
      </w:pPr>
      <w:r>
        <w:rPr>
          <w:rFonts w:hint="default" w:ascii="Times New Roman" w:hAnsi="Times New Roman" w:eastAsia="仿宋_GB2312" w:cs="Times New Roman"/>
          <w:color w:val="000000"/>
          <w:sz w:val="32"/>
          <w:szCs w:val="30"/>
          <w:lang w:val="en-US" w:eastAsia="zh-CN"/>
        </w:rPr>
        <w:t>202</w:t>
      </w:r>
      <w:r>
        <w:rPr>
          <w:rFonts w:hint="eastAsia" w:eastAsia="仿宋_GB2312" w:cs="Times New Roman"/>
          <w:color w:val="000000"/>
          <w:sz w:val="32"/>
          <w:szCs w:val="30"/>
          <w:lang w:val="en-US" w:eastAsia="zh-CN"/>
        </w:rPr>
        <w:t>5</w:t>
      </w:r>
      <w:r>
        <w:rPr>
          <w:rFonts w:hint="eastAsia" w:ascii="仿宋_GB2312" w:eastAsia="仿宋_GB2312"/>
          <w:color w:val="000000"/>
          <w:sz w:val="32"/>
          <w:szCs w:val="30"/>
          <w:lang w:val="en-US" w:eastAsia="zh-CN"/>
        </w:rPr>
        <w:t>年全年</w:t>
      </w:r>
    </w:p>
    <w:p w14:paraId="6CF5E64F">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（6）</w:t>
      </w:r>
      <w:r>
        <w:rPr>
          <w:rFonts w:hint="eastAsia" w:ascii="仿宋_GB2312" w:eastAsia="仿宋_GB2312"/>
          <w:color w:val="000000"/>
          <w:sz w:val="32"/>
          <w:szCs w:val="30"/>
        </w:rPr>
        <w:t>年度预算安排</w:t>
      </w:r>
    </w:p>
    <w:p w14:paraId="2FCA6B0F">
      <w:pPr>
        <w:keepNext w:val="0"/>
        <w:keepLines w:val="0"/>
        <w:pageBreakBefore w:val="0"/>
        <w:widowControl/>
        <w:numPr>
          <w:ilvl w:val="0"/>
          <w:numId w:val="0"/>
        </w:numPr>
        <w:kinsoku/>
        <w:wordWrap/>
        <w:overflowPunct/>
        <w:topLinePunct w:val="0"/>
        <w:autoSpaceDE/>
        <w:autoSpaceDN/>
        <w:bidi w:val="0"/>
        <w:adjustRightInd/>
        <w:snapToGrid/>
        <w:spacing w:line="540" w:lineRule="exact"/>
        <w:jc w:val="left"/>
        <w:textAlignment w:val="auto"/>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w:t>
      </w:r>
      <w:r>
        <w:rPr>
          <w:rFonts w:hint="default" w:ascii="Times New Roman" w:hAnsi="Times New Roman" w:eastAsia="仿宋_GB2312" w:cs="Times New Roman"/>
          <w:color w:val="000000"/>
          <w:sz w:val="32"/>
          <w:szCs w:val="30"/>
          <w:lang w:val="en-US" w:eastAsia="zh-CN"/>
        </w:rPr>
        <w:t>202</w:t>
      </w:r>
      <w:r>
        <w:rPr>
          <w:rFonts w:hint="eastAsia" w:eastAsia="仿宋_GB2312" w:cs="Times New Roman"/>
          <w:color w:val="000000"/>
          <w:sz w:val="32"/>
          <w:szCs w:val="30"/>
          <w:lang w:val="en-US" w:eastAsia="zh-CN"/>
        </w:rPr>
        <w:t>5</w:t>
      </w:r>
      <w:r>
        <w:rPr>
          <w:rFonts w:hint="eastAsia" w:ascii="仿宋_GB2312" w:eastAsia="仿宋_GB2312"/>
          <w:color w:val="000000"/>
          <w:sz w:val="32"/>
          <w:szCs w:val="30"/>
          <w:lang w:val="en-US" w:eastAsia="zh-CN"/>
        </w:rPr>
        <w:t>年全年安排资金</w:t>
      </w:r>
      <w:r>
        <w:rPr>
          <w:rFonts w:hint="default" w:ascii="Times New Roman" w:hAnsi="Times New Roman" w:eastAsia="仿宋_GB2312" w:cs="Times New Roman"/>
          <w:color w:val="000000"/>
          <w:sz w:val="32"/>
          <w:szCs w:val="30"/>
          <w:lang w:val="en-US" w:eastAsia="zh-CN"/>
        </w:rPr>
        <w:t>6</w:t>
      </w:r>
      <w:r>
        <w:rPr>
          <w:rFonts w:hint="eastAsia" w:eastAsia="仿宋_GB2312" w:cs="Times New Roman"/>
          <w:color w:val="000000"/>
          <w:sz w:val="32"/>
          <w:szCs w:val="30"/>
          <w:lang w:val="en-US" w:eastAsia="zh-CN"/>
        </w:rPr>
        <w:t>.</w:t>
      </w:r>
      <w:r>
        <w:rPr>
          <w:rFonts w:hint="default" w:ascii="Times New Roman" w:hAnsi="Times New Roman" w:eastAsia="仿宋_GB2312" w:cs="Times New Roman"/>
          <w:color w:val="000000"/>
          <w:sz w:val="32"/>
          <w:szCs w:val="30"/>
          <w:lang w:val="en-US" w:eastAsia="zh-CN"/>
        </w:rPr>
        <w:t>05</w:t>
      </w:r>
      <w:r>
        <w:rPr>
          <w:rFonts w:hint="eastAsia" w:ascii="仿宋_GB2312" w:eastAsia="仿宋_GB2312"/>
          <w:color w:val="000000"/>
          <w:sz w:val="32"/>
          <w:szCs w:val="30"/>
          <w:lang w:val="en-US" w:eastAsia="zh-CN"/>
        </w:rPr>
        <w:t>万元</w:t>
      </w:r>
    </w:p>
    <w:p w14:paraId="723C7968">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lang w:eastAsia="zh-CN"/>
        </w:rPr>
        <w:t>）</w:t>
      </w:r>
      <w:r>
        <w:rPr>
          <w:rFonts w:hint="eastAsia" w:ascii="仿宋_GB2312" w:eastAsia="仿宋_GB2312"/>
          <w:color w:val="000000"/>
          <w:sz w:val="32"/>
          <w:szCs w:val="30"/>
        </w:rPr>
        <w:t>绩效目标和指标</w:t>
      </w:r>
    </w:p>
    <w:tbl>
      <w:tblPr>
        <w:tblStyle w:val="4"/>
        <w:tblW w:w="8940" w:type="dxa"/>
        <w:tblInd w:w="0" w:type="dxa"/>
        <w:shd w:val="clear" w:color="auto" w:fill="auto"/>
        <w:tblLayout w:type="autofit"/>
        <w:tblCellMar>
          <w:top w:w="0" w:type="dxa"/>
          <w:left w:w="0" w:type="dxa"/>
          <w:bottom w:w="0" w:type="dxa"/>
          <w:right w:w="0" w:type="dxa"/>
        </w:tblCellMar>
      </w:tblPr>
      <w:tblGrid>
        <w:gridCol w:w="1313"/>
        <w:gridCol w:w="2300"/>
        <w:gridCol w:w="3417"/>
        <w:gridCol w:w="1910"/>
      </w:tblGrid>
      <w:tr w14:paraId="037DE4FE">
        <w:tblPrEx>
          <w:shd w:val="clear" w:color="auto" w:fill="auto"/>
          <w:tblCellMar>
            <w:top w:w="0" w:type="dxa"/>
            <w:left w:w="0" w:type="dxa"/>
            <w:bottom w:w="0" w:type="dxa"/>
            <w:right w:w="0" w:type="dxa"/>
          </w:tblCellMar>
        </w:tblPrEx>
        <w:trPr>
          <w:trHeight w:val="526" w:hRule="atLeast"/>
        </w:trPr>
        <w:tc>
          <w:tcPr>
            <w:tcW w:w="89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586D">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绩效目标</w:t>
            </w:r>
          </w:p>
        </w:tc>
      </w:tr>
      <w:tr w14:paraId="5D24D97F">
        <w:tblPrEx>
          <w:tblCellMar>
            <w:top w:w="0" w:type="dxa"/>
            <w:left w:w="0" w:type="dxa"/>
            <w:bottom w:w="0" w:type="dxa"/>
            <w:right w:w="0" w:type="dxa"/>
          </w:tblCellMar>
        </w:tblPrEx>
        <w:trPr>
          <w:trHeight w:val="526"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9B92">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一级指标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B5BA">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二级指标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263E">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三级指标</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20E2">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指标值</w:t>
            </w:r>
          </w:p>
        </w:tc>
      </w:tr>
      <w:tr w14:paraId="072B9B2A">
        <w:tblPrEx>
          <w:tblCellMar>
            <w:top w:w="0" w:type="dxa"/>
            <w:left w:w="0" w:type="dxa"/>
            <w:bottom w:w="0" w:type="dxa"/>
            <w:right w:w="0" w:type="dxa"/>
          </w:tblCellMar>
        </w:tblPrEx>
        <w:trPr>
          <w:trHeight w:val="1030" w:hRule="atLeast"/>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BC73">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成本指标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C3F0">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经济成本指标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E82A8">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项目成本控制率</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6F80">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6</w:t>
            </w: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05</w:t>
            </w:r>
            <w:r>
              <w:rPr>
                <w:rFonts w:hint="eastAsia" w:ascii="仿宋_GB2312" w:eastAsia="仿宋_GB2312"/>
                <w:color w:val="000000"/>
                <w:sz w:val="32"/>
                <w:szCs w:val="30"/>
                <w:lang w:val="en-US" w:eastAsia="zh-CN"/>
              </w:rPr>
              <w:t>万元</w:t>
            </w:r>
          </w:p>
        </w:tc>
      </w:tr>
      <w:tr w14:paraId="2022235D">
        <w:tblPrEx>
          <w:tblCellMar>
            <w:top w:w="0" w:type="dxa"/>
            <w:left w:w="0" w:type="dxa"/>
            <w:bottom w:w="0" w:type="dxa"/>
            <w:right w:w="0" w:type="dxa"/>
          </w:tblCellMar>
        </w:tblPrEx>
        <w:trPr>
          <w:trHeight w:val="1030"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51B5">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5A3AD">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社会成本指标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6A7C">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查档准确度</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0C71">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95</w:t>
            </w:r>
            <w:r>
              <w:rPr>
                <w:rFonts w:hint="eastAsia" w:ascii="仿宋_GB2312" w:eastAsia="仿宋_GB2312"/>
                <w:color w:val="000000"/>
                <w:sz w:val="32"/>
                <w:szCs w:val="30"/>
                <w:lang w:val="en-US" w:eastAsia="zh-CN"/>
              </w:rPr>
              <w:t>%</w:t>
            </w:r>
          </w:p>
        </w:tc>
      </w:tr>
      <w:tr w14:paraId="1D403348">
        <w:tblPrEx>
          <w:tblCellMar>
            <w:top w:w="0" w:type="dxa"/>
            <w:left w:w="0" w:type="dxa"/>
            <w:bottom w:w="0" w:type="dxa"/>
            <w:right w:w="0" w:type="dxa"/>
          </w:tblCellMar>
        </w:tblPrEx>
        <w:trPr>
          <w:trHeight w:val="1030"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4B3F">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1A18">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生态环境成本指标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90768">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档案效果持续性</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BE75">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持续提高</w:t>
            </w:r>
          </w:p>
        </w:tc>
      </w:tr>
      <w:tr w14:paraId="4F7A3B58">
        <w:tblPrEx>
          <w:tblCellMar>
            <w:top w:w="0" w:type="dxa"/>
            <w:left w:w="0" w:type="dxa"/>
            <w:bottom w:w="0" w:type="dxa"/>
            <w:right w:w="0" w:type="dxa"/>
          </w:tblCellMar>
        </w:tblPrEx>
        <w:trPr>
          <w:trHeight w:val="526" w:hRule="atLeast"/>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2C7C5">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产出指标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3811">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数量指标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5887">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数字化扫描档案页数</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1AAD">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30250</w:t>
            </w:r>
            <w:r>
              <w:rPr>
                <w:rFonts w:hint="eastAsia" w:ascii="仿宋_GB2312" w:eastAsia="仿宋_GB2312"/>
                <w:color w:val="000000"/>
                <w:sz w:val="32"/>
                <w:szCs w:val="30"/>
                <w:lang w:val="en-US" w:eastAsia="zh-CN"/>
              </w:rPr>
              <w:t>页</w:t>
            </w:r>
          </w:p>
        </w:tc>
      </w:tr>
      <w:tr w14:paraId="7277D8A3">
        <w:tblPrEx>
          <w:tblCellMar>
            <w:top w:w="0" w:type="dxa"/>
            <w:left w:w="0" w:type="dxa"/>
            <w:bottom w:w="0" w:type="dxa"/>
            <w:right w:w="0" w:type="dxa"/>
          </w:tblCellMar>
        </w:tblPrEx>
        <w:trPr>
          <w:trHeight w:val="526"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8CCB">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3A6F">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质量指标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4333">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扫描图像质检率</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2AD3">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95</w:t>
            </w:r>
            <w:r>
              <w:rPr>
                <w:rFonts w:hint="eastAsia" w:ascii="仿宋_GB2312" w:eastAsia="仿宋_GB2312"/>
                <w:color w:val="000000"/>
                <w:sz w:val="32"/>
                <w:szCs w:val="30"/>
                <w:lang w:val="en-US" w:eastAsia="zh-CN"/>
              </w:rPr>
              <w:t>%</w:t>
            </w:r>
          </w:p>
        </w:tc>
      </w:tr>
      <w:tr w14:paraId="4569A1A6">
        <w:tblPrEx>
          <w:tblCellMar>
            <w:top w:w="0" w:type="dxa"/>
            <w:left w:w="0" w:type="dxa"/>
            <w:bottom w:w="0" w:type="dxa"/>
            <w:right w:w="0" w:type="dxa"/>
          </w:tblCellMar>
        </w:tblPrEx>
        <w:trPr>
          <w:trHeight w:val="526"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655B">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EFB3">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时效指标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D3BA">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项目完成及时率</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2E59">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100</w:t>
            </w:r>
            <w:r>
              <w:rPr>
                <w:rFonts w:hint="eastAsia" w:ascii="仿宋_GB2312" w:eastAsia="仿宋_GB2312"/>
                <w:color w:val="000000"/>
                <w:sz w:val="32"/>
                <w:szCs w:val="30"/>
                <w:lang w:val="en-US" w:eastAsia="zh-CN"/>
              </w:rPr>
              <w:t>%</w:t>
            </w:r>
          </w:p>
        </w:tc>
      </w:tr>
      <w:tr w14:paraId="7874F8F2">
        <w:tblPrEx>
          <w:tblCellMar>
            <w:top w:w="0" w:type="dxa"/>
            <w:left w:w="0" w:type="dxa"/>
            <w:bottom w:w="0" w:type="dxa"/>
            <w:right w:w="0" w:type="dxa"/>
          </w:tblCellMar>
        </w:tblPrEx>
        <w:trPr>
          <w:trHeight w:val="1030" w:hRule="atLeast"/>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CF18">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CDDC">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经济效益指标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A624">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减少实体档案破坏</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112F">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不断减低</w:t>
            </w:r>
          </w:p>
        </w:tc>
      </w:tr>
      <w:tr w14:paraId="20EDBC63">
        <w:tblPrEx>
          <w:tblCellMar>
            <w:top w:w="0" w:type="dxa"/>
            <w:left w:w="0" w:type="dxa"/>
            <w:bottom w:w="0" w:type="dxa"/>
            <w:right w:w="0" w:type="dxa"/>
          </w:tblCellMar>
        </w:tblPrEx>
        <w:trPr>
          <w:trHeight w:val="526"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0FD5">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0E56">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社会效益指标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D7E82">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档案数字化管理机制健全</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9E40">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不断提高</w:t>
            </w:r>
          </w:p>
        </w:tc>
      </w:tr>
      <w:tr w14:paraId="7AD6E025">
        <w:tblPrEx>
          <w:tblCellMar>
            <w:top w:w="0" w:type="dxa"/>
            <w:left w:w="0" w:type="dxa"/>
            <w:bottom w:w="0" w:type="dxa"/>
            <w:right w:w="0" w:type="dxa"/>
          </w:tblCellMar>
        </w:tblPrEx>
        <w:trPr>
          <w:trHeight w:val="526"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E4A7">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62A9">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26FA">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纸质档案应数字化率</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FA69">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95</w:t>
            </w:r>
            <w:r>
              <w:rPr>
                <w:rFonts w:hint="eastAsia" w:ascii="仿宋_GB2312" w:eastAsia="仿宋_GB2312"/>
                <w:color w:val="000000"/>
                <w:sz w:val="32"/>
                <w:szCs w:val="30"/>
                <w:lang w:val="en-US" w:eastAsia="zh-CN"/>
              </w:rPr>
              <w:t>%</w:t>
            </w:r>
          </w:p>
        </w:tc>
      </w:tr>
      <w:tr w14:paraId="2C603341">
        <w:tblPrEx>
          <w:tblCellMar>
            <w:top w:w="0" w:type="dxa"/>
            <w:left w:w="0" w:type="dxa"/>
            <w:bottom w:w="0" w:type="dxa"/>
            <w:right w:w="0" w:type="dxa"/>
          </w:tblCellMar>
        </w:tblPrEx>
        <w:trPr>
          <w:trHeight w:val="1030" w:hRule="atLeast"/>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D321">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EE5F">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生态效益指标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B080">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实体档案安全性</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380A">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不断提高</w:t>
            </w:r>
          </w:p>
        </w:tc>
      </w:tr>
      <w:tr w14:paraId="236B6307">
        <w:tblPrEx>
          <w:tblCellMar>
            <w:top w:w="0" w:type="dxa"/>
            <w:left w:w="0" w:type="dxa"/>
            <w:bottom w:w="0" w:type="dxa"/>
            <w:right w:w="0" w:type="dxa"/>
          </w:tblCellMar>
        </w:tblPrEx>
        <w:trPr>
          <w:trHeight w:val="1039"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6AE9">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满意度指标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7AB3">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服务对象满意度</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C9E3">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社会公众满意度</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1CFE">
            <w:pPr>
              <w:keepNext w:val="0"/>
              <w:keepLines w:val="0"/>
              <w:pageBreakBefore w:val="0"/>
              <w:widowControl/>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w:t>
            </w:r>
            <w:r>
              <w:rPr>
                <w:rFonts w:hint="default" w:ascii="Times New Roman" w:hAnsi="Times New Roman" w:eastAsia="仿宋_GB2312" w:cs="Times New Roman"/>
                <w:color w:val="000000"/>
                <w:sz w:val="32"/>
                <w:szCs w:val="30"/>
                <w:lang w:val="en-US" w:eastAsia="zh-CN"/>
              </w:rPr>
              <w:t>97</w:t>
            </w:r>
            <w:r>
              <w:rPr>
                <w:rFonts w:hint="eastAsia" w:ascii="仿宋_GB2312" w:eastAsia="仿宋_GB2312"/>
                <w:color w:val="000000"/>
                <w:sz w:val="32"/>
                <w:szCs w:val="30"/>
                <w:lang w:val="en-US" w:eastAsia="zh-CN"/>
              </w:rPr>
              <w:t>%</w:t>
            </w:r>
          </w:p>
        </w:tc>
      </w:tr>
    </w:tbl>
    <w:p w14:paraId="62DBE2D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default" w:ascii="Times New Roman" w:hAnsi="Times New Roman" w:eastAsia="仿宋" w:cs="Times New Roman"/>
          <w:kern w:val="2"/>
          <w:sz w:val="32"/>
          <w:szCs w:val="30"/>
          <w:lang w:val="en-US" w:eastAsia="zh-CN"/>
        </w:rPr>
        <w:t>3</w:t>
      </w:r>
      <w:r>
        <w:rPr>
          <w:rFonts w:hint="eastAsia" w:ascii="仿宋" w:hAnsi="仿宋" w:eastAsia="仿宋" w:cs="仿宋"/>
          <w:kern w:val="2"/>
          <w:sz w:val="32"/>
          <w:szCs w:val="30"/>
          <w:lang w:eastAsia="zh-CN"/>
        </w:rPr>
        <w:t>.南康年鉴专项经费项目</w:t>
      </w:r>
    </w:p>
    <w:p w14:paraId="39DAAA6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eastAsia="仿宋" w:cs="Times New Roman"/>
          <w:kern w:val="2"/>
          <w:sz w:val="32"/>
          <w:szCs w:val="30"/>
          <w:lang w:eastAsia="zh-CN"/>
        </w:rPr>
        <w:t>（</w:t>
      </w:r>
      <w:r>
        <w:rPr>
          <w:rFonts w:hint="eastAsia" w:eastAsia="仿宋" w:cs="Times New Roman"/>
          <w:kern w:val="2"/>
          <w:sz w:val="32"/>
          <w:szCs w:val="30"/>
          <w:lang w:val="en-US" w:eastAsia="zh-CN"/>
        </w:rPr>
        <w:t>1</w:t>
      </w:r>
      <w:r>
        <w:rPr>
          <w:rFonts w:hint="eastAsia" w:eastAsia="仿宋" w:cs="Times New Roman"/>
          <w:kern w:val="2"/>
          <w:sz w:val="32"/>
          <w:szCs w:val="30"/>
          <w:lang w:eastAsia="zh-CN"/>
        </w:rPr>
        <w:t>）</w:t>
      </w:r>
      <w:r>
        <w:rPr>
          <w:rFonts w:hint="eastAsia" w:ascii="仿宋" w:hAnsi="仿宋" w:eastAsia="仿宋" w:cs="仿宋"/>
          <w:kern w:val="2"/>
          <w:sz w:val="32"/>
          <w:szCs w:val="30"/>
          <w:lang w:eastAsia="zh-CN"/>
        </w:rPr>
        <w:t>项目概述</w:t>
      </w:r>
    </w:p>
    <w:p w14:paraId="4303442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南康年鉴》是由南康区人民政府主办，按年度连续出版，向国内外公开发行的政府公报性资料工具书。为各级党政机关、研究单位和社会各界人士及中外投资者了解、认识和研究南康提供了较全面、较系统的信息资料。</w:t>
      </w:r>
    </w:p>
    <w:p w14:paraId="2A9868B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eastAsia="仿宋" w:cs="Times New Roman"/>
          <w:kern w:val="2"/>
          <w:sz w:val="32"/>
          <w:szCs w:val="30"/>
          <w:lang w:eastAsia="zh-CN"/>
        </w:rPr>
        <w:t>（</w:t>
      </w:r>
      <w:r>
        <w:rPr>
          <w:rFonts w:hint="eastAsia" w:eastAsia="仿宋" w:cs="Times New Roman"/>
          <w:kern w:val="2"/>
          <w:sz w:val="32"/>
          <w:szCs w:val="30"/>
          <w:lang w:val="en-US" w:eastAsia="zh-CN"/>
        </w:rPr>
        <w:t>2</w:t>
      </w:r>
      <w:r>
        <w:rPr>
          <w:rFonts w:hint="eastAsia" w:eastAsia="仿宋" w:cs="Times New Roman"/>
          <w:kern w:val="2"/>
          <w:sz w:val="32"/>
          <w:szCs w:val="30"/>
          <w:lang w:eastAsia="zh-CN"/>
        </w:rPr>
        <w:t>）</w:t>
      </w:r>
      <w:r>
        <w:rPr>
          <w:rFonts w:hint="eastAsia" w:ascii="仿宋" w:hAnsi="仿宋" w:eastAsia="仿宋" w:cs="仿宋"/>
          <w:kern w:val="2"/>
          <w:sz w:val="32"/>
          <w:szCs w:val="30"/>
          <w:lang w:eastAsia="zh-CN"/>
        </w:rPr>
        <w:t>立项依据</w:t>
      </w:r>
    </w:p>
    <w:p w14:paraId="5FBBEF2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地方志有关法律。</w:t>
      </w:r>
    </w:p>
    <w:p w14:paraId="7DFB9B1F">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eastAsia="仿宋" w:cs="Times New Roman"/>
          <w:kern w:val="2"/>
          <w:sz w:val="32"/>
          <w:szCs w:val="30"/>
          <w:lang w:val="en-US" w:eastAsia="zh-CN"/>
        </w:rPr>
        <w:t>（3）</w:t>
      </w:r>
      <w:r>
        <w:rPr>
          <w:rFonts w:hint="eastAsia" w:ascii="仿宋" w:hAnsi="仿宋" w:eastAsia="仿宋" w:cs="仿宋"/>
          <w:kern w:val="2"/>
          <w:sz w:val="32"/>
          <w:szCs w:val="30"/>
          <w:lang w:eastAsia="zh-CN"/>
        </w:rPr>
        <w:t>实施主体</w:t>
      </w:r>
    </w:p>
    <w:p w14:paraId="1CC06E7C">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赣州市南康区史志研究室。</w:t>
      </w:r>
    </w:p>
    <w:p w14:paraId="40F0B519">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eastAsia="仿宋" w:cs="Times New Roman"/>
          <w:kern w:val="2"/>
          <w:sz w:val="32"/>
          <w:szCs w:val="30"/>
          <w:lang w:val="en-US" w:eastAsia="zh-CN"/>
        </w:rPr>
        <w:t>（4）</w:t>
      </w:r>
      <w:r>
        <w:rPr>
          <w:rFonts w:hint="eastAsia" w:ascii="仿宋" w:hAnsi="仿宋" w:eastAsia="仿宋" w:cs="仿宋"/>
          <w:kern w:val="2"/>
          <w:sz w:val="32"/>
          <w:szCs w:val="30"/>
          <w:lang w:eastAsia="zh-CN"/>
        </w:rPr>
        <w:t>实施方案</w:t>
      </w:r>
    </w:p>
    <w:p w14:paraId="696D430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通过收集记录</w:t>
      </w:r>
      <w:r>
        <w:rPr>
          <w:rFonts w:hint="default" w:ascii="Times New Roman" w:hAnsi="Times New Roman" w:eastAsia="仿宋" w:cs="Times New Roman"/>
          <w:i w:val="0"/>
          <w:iCs w:val="0"/>
          <w:color w:val="000000"/>
          <w:kern w:val="0"/>
          <w:sz w:val="32"/>
          <w:szCs w:val="32"/>
          <w:u w:val="none"/>
          <w:lang w:val="en-US" w:eastAsia="zh-CN" w:bidi="ar"/>
        </w:rPr>
        <w:t>202</w:t>
      </w:r>
      <w:r>
        <w:rPr>
          <w:rFonts w:hint="eastAsia" w:eastAsia="仿宋" w:cs="Times New Roman"/>
          <w:i w:val="0"/>
          <w:iCs w:val="0"/>
          <w:color w:val="000000"/>
          <w:kern w:val="0"/>
          <w:sz w:val="32"/>
          <w:szCs w:val="32"/>
          <w:u w:val="none"/>
          <w:lang w:val="en-US" w:eastAsia="zh-CN" w:bidi="ar"/>
        </w:rPr>
        <w:t>4</w:t>
      </w:r>
      <w:r>
        <w:rPr>
          <w:rFonts w:hint="eastAsia" w:ascii="仿宋" w:hAnsi="仿宋" w:eastAsia="仿宋" w:cs="仿宋"/>
          <w:i w:val="0"/>
          <w:iCs w:val="0"/>
          <w:color w:val="000000"/>
          <w:kern w:val="0"/>
          <w:sz w:val="32"/>
          <w:szCs w:val="32"/>
          <w:u w:val="none"/>
          <w:lang w:val="en-US" w:eastAsia="zh-CN" w:bidi="ar"/>
        </w:rPr>
        <w:t>年，区委、区政府着力把握经济发展方式转变和经济结构调整，着力把握重大项目带动和扩大投入，扎实推进新型工业化、新型城镇化和农业农村现代化，更加重视保障和改善民生，全力维护社会和谐稳定，全区经济社会各项事业加快发展的新举措、新成就和新景象。</w:t>
      </w:r>
    </w:p>
    <w:p w14:paraId="0D450E5E">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实施周期</w:t>
      </w:r>
    </w:p>
    <w:p w14:paraId="6EDC37E0">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default" w:ascii="Times New Roman" w:hAnsi="Times New Roman" w:eastAsia="仿宋" w:cs="Times New Roman"/>
          <w:kern w:val="2"/>
          <w:sz w:val="32"/>
          <w:szCs w:val="30"/>
          <w:lang w:val="en-US" w:eastAsia="zh-CN"/>
        </w:rPr>
        <w:t>202</w:t>
      </w:r>
      <w:r>
        <w:rPr>
          <w:rFonts w:hint="eastAsia" w:eastAsia="仿宋" w:cs="Times New Roman"/>
          <w:kern w:val="2"/>
          <w:sz w:val="32"/>
          <w:szCs w:val="30"/>
          <w:lang w:val="en-US" w:eastAsia="zh-CN"/>
        </w:rPr>
        <w:t>5</w:t>
      </w:r>
      <w:r>
        <w:rPr>
          <w:rFonts w:hint="eastAsia" w:ascii="仿宋" w:hAnsi="仿宋" w:eastAsia="仿宋" w:cs="仿宋"/>
          <w:kern w:val="2"/>
          <w:sz w:val="32"/>
          <w:szCs w:val="30"/>
          <w:lang w:val="en-US" w:eastAsia="zh-CN"/>
        </w:rPr>
        <w:t>年全年。</w:t>
      </w:r>
    </w:p>
    <w:p w14:paraId="74AE6410">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（6）</w:t>
      </w:r>
      <w:r>
        <w:rPr>
          <w:rFonts w:hint="eastAsia" w:ascii="仿宋" w:hAnsi="仿宋" w:eastAsia="仿宋" w:cs="仿宋"/>
          <w:kern w:val="2"/>
          <w:sz w:val="32"/>
          <w:szCs w:val="30"/>
          <w:lang w:eastAsia="zh-CN"/>
        </w:rPr>
        <w:t>年度预算安排</w:t>
      </w:r>
    </w:p>
    <w:p w14:paraId="76777BEA">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default" w:ascii="Times New Roman" w:hAnsi="Times New Roman" w:eastAsia="仿宋" w:cs="Times New Roman"/>
          <w:kern w:val="2"/>
          <w:sz w:val="32"/>
          <w:szCs w:val="30"/>
          <w:lang w:val="en-US" w:eastAsia="zh-CN"/>
        </w:rPr>
        <w:t>202</w:t>
      </w:r>
      <w:r>
        <w:rPr>
          <w:rFonts w:hint="eastAsia" w:eastAsia="仿宋" w:cs="Times New Roman"/>
          <w:kern w:val="2"/>
          <w:sz w:val="32"/>
          <w:szCs w:val="30"/>
          <w:lang w:val="en-US" w:eastAsia="zh-CN"/>
        </w:rPr>
        <w:t>5</w:t>
      </w:r>
      <w:r>
        <w:rPr>
          <w:rFonts w:hint="eastAsia" w:ascii="仿宋" w:hAnsi="仿宋" w:eastAsia="仿宋" w:cs="仿宋"/>
          <w:kern w:val="2"/>
          <w:sz w:val="32"/>
          <w:szCs w:val="30"/>
          <w:lang w:val="en-US" w:eastAsia="zh-CN"/>
        </w:rPr>
        <w:t>年安排预算</w:t>
      </w:r>
      <w:r>
        <w:rPr>
          <w:rFonts w:hint="default" w:ascii="Times New Roman" w:hAnsi="Times New Roman" w:eastAsia="仿宋" w:cs="Times New Roman"/>
          <w:kern w:val="2"/>
          <w:sz w:val="32"/>
          <w:szCs w:val="30"/>
          <w:lang w:val="en-US" w:eastAsia="zh-CN"/>
        </w:rPr>
        <w:t>16</w:t>
      </w:r>
      <w:r>
        <w:rPr>
          <w:rFonts w:hint="eastAsia" w:ascii="仿宋" w:hAnsi="仿宋" w:eastAsia="仿宋" w:cs="仿宋"/>
          <w:kern w:val="2"/>
          <w:sz w:val="32"/>
          <w:szCs w:val="30"/>
          <w:lang w:val="en-US" w:eastAsia="zh-CN"/>
        </w:rPr>
        <w:t>.</w:t>
      </w:r>
      <w:r>
        <w:rPr>
          <w:rFonts w:hint="default" w:ascii="Times New Roman" w:hAnsi="Times New Roman" w:eastAsia="仿宋" w:cs="Times New Roman"/>
          <w:kern w:val="2"/>
          <w:sz w:val="32"/>
          <w:szCs w:val="30"/>
          <w:lang w:val="en-US" w:eastAsia="zh-CN"/>
        </w:rPr>
        <w:t>3</w:t>
      </w:r>
      <w:r>
        <w:rPr>
          <w:rFonts w:hint="eastAsia" w:ascii="仿宋" w:hAnsi="仿宋" w:eastAsia="仿宋" w:cs="仿宋"/>
          <w:kern w:val="2"/>
          <w:sz w:val="32"/>
          <w:szCs w:val="30"/>
          <w:lang w:val="en-US" w:eastAsia="zh-CN"/>
        </w:rPr>
        <w:t>万元。</w:t>
      </w:r>
    </w:p>
    <w:p w14:paraId="1357EE9E">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eastAsia="仿宋" w:cs="Times New Roman"/>
          <w:kern w:val="2"/>
          <w:sz w:val="32"/>
          <w:szCs w:val="30"/>
          <w:lang w:val="en-US" w:eastAsia="zh-CN"/>
        </w:rPr>
        <w:t>（7）</w:t>
      </w:r>
      <w:r>
        <w:rPr>
          <w:rFonts w:hint="eastAsia" w:ascii="仿宋" w:hAnsi="仿宋" w:eastAsia="仿宋" w:cs="仿宋"/>
          <w:kern w:val="2"/>
          <w:sz w:val="32"/>
          <w:szCs w:val="30"/>
          <w:lang w:eastAsia="zh-CN"/>
        </w:rPr>
        <w:t>绩效目标和指标</w:t>
      </w:r>
    </w:p>
    <w:tbl>
      <w:tblPr>
        <w:tblStyle w:val="4"/>
        <w:tblW w:w="8680" w:type="dxa"/>
        <w:tblInd w:w="0" w:type="dxa"/>
        <w:shd w:val="clear" w:color="auto" w:fill="auto"/>
        <w:tblLayout w:type="fixed"/>
        <w:tblCellMar>
          <w:top w:w="0" w:type="dxa"/>
          <w:left w:w="0" w:type="dxa"/>
          <w:bottom w:w="0" w:type="dxa"/>
          <w:right w:w="0" w:type="dxa"/>
        </w:tblCellMar>
      </w:tblPr>
      <w:tblGrid>
        <w:gridCol w:w="1350"/>
        <w:gridCol w:w="2180"/>
        <w:gridCol w:w="2933"/>
        <w:gridCol w:w="2217"/>
      </w:tblGrid>
      <w:tr w14:paraId="52F5DF16">
        <w:tblPrEx>
          <w:shd w:val="clear" w:color="auto" w:fill="auto"/>
          <w:tblCellMar>
            <w:top w:w="0" w:type="dxa"/>
            <w:left w:w="0" w:type="dxa"/>
            <w:bottom w:w="0" w:type="dxa"/>
            <w:right w:w="0" w:type="dxa"/>
          </w:tblCellMar>
        </w:tblPrEx>
        <w:trPr>
          <w:trHeight w:val="619" w:hRule="atLeast"/>
        </w:trPr>
        <w:tc>
          <w:tcPr>
            <w:tcW w:w="86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B1C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绩效目标</w:t>
            </w:r>
          </w:p>
        </w:tc>
      </w:tr>
      <w:tr w14:paraId="7ED451BB">
        <w:tblPrEx>
          <w:tblCellMar>
            <w:top w:w="0" w:type="dxa"/>
            <w:left w:w="0" w:type="dxa"/>
            <w:bottom w:w="0" w:type="dxa"/>
            <w:right w:w="0"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A8D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B3B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866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1D6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指标值</w:t>
            </w:r>
          </w:p>
        </w:tc>
      </w:tr>
      <w:tr w14:paraId="4547D8BB">
        <w:tblPrEx>
          <w:tblCellMar>
            <w:top w:w="0" w:type="dxa"/>
            <w:left w:w="0" w:type="dxa"/>
            <w:bottom w:w="0" w:type="dxa"/>
            <w:right w:w="0"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B7B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成本指标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6F0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经济成本指标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FFF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单位作品成本</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08A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w:t>
            </w:r>
            <w:r>
              <w:rPr>
                <w:rFonts w:hint="default" w:ascii="Times New Roman" w:hAnsi="Times New Roman" w:eastAsia="仿宋" w:cs="Times New Roman"/>
                <w:i w:val="0"/>
                <w:color w:val="000000"/>
                <w:kern w:val="0"/>
                <w:sz w:val="32"/>
                <w:szCs w:val="32"/>
                <w:u w:val="none"/>
                <w:lang w:val="en-US" w:eastAsia="zh-CN" w:bidi="ar"/>
              </w:rPr>
              <w:t>233</w:t>
            </w:r>
            <w:r>
              <w:rPr>
                <w:rFonts w:hint="eastAsia" w:ascii="仿宋" w:hAnsi="仿宋" w:eastAsia="仿宋" w:cs="仿宋"/>
                <w:i w:val="0"/>
                <w:color w:val="000000"/>
                <w:kern w:val="0"/>
                <w:sz w:val="32"/>
                <w:szCs w:val="32"/>
                <w:u w:val="none"/>
                <w:lang w:val="en-US" w:eastAsia="zh-CN" w:bidi="ar"/>
              </w:rPr>
              <w:t>元/幅</w:t>
            </w:r>
          </w:p>
        </w:tc>
      </w:tr>
      <w:tr w14:paraId="46BB1737">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FF2B">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7A17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社会成本指标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73F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群众影响力</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D50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不断提高</w:t>
            </w:r>
          </w:p>
        </w:tc>
      </w:tr>
      <w:tr w14:paraId="56A2DB8E">
        <w:tblPrEx>
          <w:tblCellMar>
            <w:top w:w="0" w:type="dxa"/>
            <w:left w:w="0" w:type="dxa"/>
            <w:bottom w:w="0" w:type="dxa"/>
            <w:right w:w="0"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EDB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产出指标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662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数量指标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F46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创作作品</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DB1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w:t>
            </w:r>
            <w:r>
              <w:rPr>
                <w:rFonts w:hint="default" w:ascii="Times New Roman" w:hAnsi="Times New Roman" w:eastAsia="仿宋" w:cs="Times New Roman"/>
                <w:i w:val="0"/>
                <w:color w:val="000000"/>
                <w:kern w:val="0"/>
                <w:sz w:val="32"/>
                <w:szCs w:val="32"/>
                <w:u w:val="none"/>
                <w:lang w:val="en-US" w:eastAsia="zh-CN" w:bidi="ar"/>
              </w:rPr>
              <w:t>700</w:t>
            </w:r>
            <w:r>
              <w:rPr>
                <w:rFonts w:hint="eastAsia" w:ascii="仿宋" w:hAnsi="仿宋" w:eastAsia="仿宋" w:cs="仿宋"/>
                <w:i w:val="0"/>
                <w:color w:val="000000"/>
                <w:kern w:val="0"/>
                <w:sz w:val="32"/>
                <w:szCs w:val="32"/>
                <w:u w:val="none"/>
                <w:lang w:val="en-US" w:eastAsia="zh-CN" w:bidi="ar"/>
              </w:rPr>
              <w:t>个</w:t>
            </w:r>
          </w:p>
        </w:tc>
      </w:tr>
      <w:tr w14:paraId="19B85B0A">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FC8">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FBE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质量指标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D9F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符合国家有关标准</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761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w:t>
            </w:r>
            <w:r>
              <w:rPr>
                <w:rFonts w:hint="default" w:ascii="Times New Roman" w:hAnsi="Times New Roman" w:eastAsia="仿宋" w:cs="Times New Roman"/>
                <w:i w:val="0"/>
                <w:color w:val="000000"/>
                <w:kern w:val="0"/>
                <w:sz w:val="32"/>
                <w:szCs w:val="32"/>
                <w:u w:val="none"/>
                <w:lang w:val="en-US" w:eastAsia="zh-CN" w:bidi="ar"/>
              </w:rPr>
              <w:t>100</w:t>
            </w:r>
            <w:r>
              <w:rPr>
                <w:rFonts w:hint="eastAsia" w:ascii="仿宋" w:hAnsi="仿宋" w:eastAsia="仿宋" w:cs="仿宋"/>
                <w:i w:val="0"/>
                <w:color w:val="000000"/>
                <w:kern w:val="0"/>
                <w:sz w:val="32"/>
                <w:szCs w:val="32"/>
                <w:u w:val="none"/>
                <w:lang w:val="en-US" w:eastAsia="zh-CN" w:bidi="ar"/>
              </w:rPr>
              <w:t>%</w:t>
            </w:r>
          </w:p>
        </w:tc>
      </w:tr>
      <w:tr w14:paraId="74E64EC7">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375F">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C43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时效指标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A97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创作期限</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896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w:t>
            </w:r>
            <w:r>
              <w:rPr>
                <w:rFonts w:hint="default" w:ascii="Times New Roman" w:hAnsi="Times New Roman" w:eastAsia="仿宋" w:cs="Times New Roman"/>
                <w:i w:val="0"/>
                <w:color w:val="000000"/>
                <w:kern w:val="0"/>
                <w:sz w:val="32"/>
                <w:szCs w:val="32"/>
                <w:u w:val="none"/>
                <w:lang w:val="en-US" w:eastAsia="zh-CN" w:bidi="ar"/>
              </w:rPr>
              <w:t>1</w:t>
            </w:r>
            <w:r>
              <w:rPr>
                <w:rFonts w:hint="eastAsia" w:ascii="仿宋" w:hAnsi="仿宋" w:eastAsia="仿宋" w:cs="仿宋"/>
                <w:i w:val="0"/>
                <w:color w:val="000000"/>
                <w:kern w:val="0"/>
                <w:sz w:val="32"/>
                <w:szCs w:val="32"/>
                <w:u w:val="none"/>
                <w:lang w:val="en-US" w:eastAsia="zh-CN" w:bidi="ar"/>
              </w:rPr>
              <w:t>年</w:t>
            </w:r>
          </w:p>
        </w:tc>
      </w:tr>
      <w:tr w14:paraId="2D1143E7">
        <w:tblPrEx>
          <w:tblCellMar>
            <w:top w:w="0" w:type="dxa"/>
            <w:left w:w="0" w:type="dxa"/>
            <w:bottom w:w="0" w:type="dxa"/>
            <w:right w:w="0"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DCC0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效益指标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66F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经济效益指标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3CA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经济效益</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E19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w:t>
            </w:r>
            <w:r>
              <w:rPr>
                <w:rFonts w:hint="default" w:ascii="Times New Roman" w:hAnsi="Times New Roman" w:eastAsia="仿宋" w:cs="Times New Roman"/>
                <w:i w:val="0"/>
                <w:color w:val="000000"/>
                <w:kern w:val="0"/>
                <w:sz w:val="32"/>
                <w:szCs w:val="32"/>
                <w:u w:val="none"/>
                <w:lang w:val="en-US" w:eastAsia="zh-CN" w:bidi="ar"/>
              </w:rPr>
              <w:t>1000</w:t>
            </w:r>
            <w:r>
              <w:rPr>
                <w:rFonts w:hint="eastAsia" w:ascii="仿宋" w:hAnsi="仿宋" w:eastAsia="仿宋" w:cs="仿宋"/>
                <w:i w:val="0"/>
                <w:color w:val="000000"/>
                <w:kern w:val="0"/>
                <w:sz w:val="32"/>
                <w:szCs w:val="32"/>
                <w:u w:val="none"/>
                <w:lang w:val="en-US" w:eastAsia="zh-CN" w:bidi="ar"/>
              </w:rPr>
              <w:t>元</w:t>
            </w:r>
          </w:p>
        </w:tc>
      </w:tr>
      <w:tr w14:paraId="39091C3F">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EFE4">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A32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社会效益指标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174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创作水平</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43D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不断提高</w:t>
            </w:r>
          </w:p>
        </w:tc>
      </w:tr>
      <w:tr w14:paraId="4608A0BD">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4ED7">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C5FA">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F19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弘扬爱国主义精神</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513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不断提高</w:t>
            </w:r>
          </w:p>
        </w:tc>
      </w:tr>
      <w:tr w14:paraId="631975D2">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929D">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EF71">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6A4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艺术水平</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3E9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不断提高</w:t>
            </w:r>
          </w:p>
        </w:tc>
      </w:tr>
      <w:tr w14:paraId="3A969044">
        <w:tblPrEx>
          <w:tblCellMar>
            <w:top w:w="0" w:type="dxa"/>
            <w:left w:w="0" w:type="dxa"/>
            <w:bottom w:w="0" w:type="dxa"/>
            <w:right w:w="0"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93D25">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i w:val="0"/>
                <w:color w:val="000000"/>
                <w:sz w:val="32"/>
                <w:szCs w:val="3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DE8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生态效益指标</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DDF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作品持续影响力</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CB9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不断提高</w:t>
            </w:r>
          </w:p>
        </w:tc>
      </w:tr>
      <w:tr w14:paraId="27B5260C">
        <w:tblPrEx>
          <w:tblCellMar>
            <w:top w:w="0" w:type="dxa"/>
            <w:left w:w="0" w:type="dxa"/>
            <w:bottom w:w="0" w:type="dxa"/>
            <w:right w:w="0"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43C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满意度指标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A35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服务对象满意度</w:t>
            </w:r>
          </w:p>
        </w:tc>
        <w:tc>
          <w:tcPr>
            <w:tcW w:w="2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644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群众满意度</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499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w:t>
            </w:r>
            <w:r>
              <w:rPr>
                <w:rFonts w:hint="default" w:ascii="Times New Roman" w:hAnsi="Times New Roman" w:eastAsia="仿宋" w:cs="Times New Roman"/>
                <w:i w:val="0"/>
                <w:color w:val="000000"/>
                <w:kern w:val="0"/>
                <w:sz w:val="32"/>
                <w:szCs w:val="32"/>
                <w:u w:val="none"/>
                <w:lang w:val="en-US" w:eastAsia="zh-CN" w:bidi="ar"/>
              </w:rPr>
              <w:t>97</w:t>
            </w:r>
            <w:r>
              <w:rPr>
                <w:rFonts w:hint="eastAsia" w:ascii="仿宋" w:hAnsi="仿宋" w:eastAsia="仿宋" w:cs="仿宋"/>
                <w:i w:val="0"/>
                <w:color w:val="000000"/>
                <w:kern w:val="0"/>
                <w:sz w:val="32"/>
                <w:szCs w:val="32"/>
                <w:u w:val="none"/>
                <w:lang w:val="en-US" w:eastAsia="zh-CN" w:bidi="ar"/>
              </w:rPr>
              <w:t>%</w:t>
            </w:r>
          </w:p>
        </w:tc>
      </w:tr>
    </w:tbl>
    <w:p w14:paraId="15609015">
      <w:pPr>
        <w:keepNext w:val="0"/>
        <w:keepLines w:val="0"/>
        <w:pageBreakBefore w:val="0"/>
        <w:widowControl/>
        <w:kinsoku/>
        <w:wordWrap/>
        <w:overflowPunct/>
        <w:topLinePunct w:val="0"/>
        <w:autoSpaceDE/>
        <w:autoSpaceDN/>
        <w:bidi w:val="0"/>
        <w:spacing w:line="540" w:lineRule="exact"/>
        <w:ind w:firstLine="640"/>
        <w:jc w:val="left"/>
        <w:textAlignment w:val="auto"/>
        <w:rPr>
          <w:rFonts w:hint="eastAsia" w:ascii="仿宋" w:hAnsi="仿宋" w:eastAsia="仿宋" w:cs="仿宋"/>
          <w:color w:val="000000"/>
          <w:sz w:val="32"/>
          <w:szCs w:val="32"/>
        </w:rPr>
      </w:pPr>
      <w:r>
        <w:rPr>
          <w:rFonts w:hint="eastAsia" w:eastAsia="仿宋_GB2312" w:cs="Times New Roman"/>
          <w:color w:val="000000"/>
          <w:sz w:val="32"/>
          <w:szCs w:val="30"/>
          <w:lang w:val="en-US" w:eastAsia="zh-CN"/>
        </w:rPr>
        <w:t>4</w:t>
      </w:r>
      <w:r>
        <w:rPr>
          <w:rFonts w:hint="eastAsia" w:ascii="仿宋_GB2312" w:eastAsia="仿宋_GB2312"/>
          <w:color w:val="000000"/>
          <w:sz w:val="32"/>
          <w:szCs w:val="30"/>
        </w:rPr>
        <w:t>.</w:t>
      </w:r>
      <w:r>
        <w:rPr>
          <w:rFonts w:hint="eastAsia" w:ascii="仿宋_GB2312" w:eastAsia="仿宋_GB2312"/>
          <w:color w:val="000000"/>
          <w:sz w:val="32"/>
          <w:szCs w:val="30"/>
          <w:lang w:eastAsia="zh-CN"/>
        </w:rPr>
        <w:t>南康</w:t>
      </w:r>
      <w:r>
        <w:rPr>
          <w:rFonts w:hint="eastAsia" w:ascii="仿宋" w:hAnsi="仿宋" w:eastAsia="仿宋" w:cs="仿宋"/>
          <w:color w:val="000000"/>
          <w:sz w:val="32"/>
          <w:szCs w:val="32"/>
          <w:lang w:eastAsia="zh-CN"/>
        </w:rPr>
        <w:t>党史</w:t>
      </w:r>
      <w:r>
        <w:rPr>
          <w:rFonts w:hint="eastAsia" w:ascii="仿宋" w:hAnsi="仿宋" w:eastAsia="仿宋" w:cs="仿宋"/>
          <w:color w:val="000000"/>
          <w:sz w:val="32"/>
          <w:szCs w:val="32"/>
          <w:lang w:val="en-US" w:eastAsia="zh-CN"/>
        </w:rPr>
        <w:t>2卷</w:t>
      </w:r>
      <w:r>
        <w:rPr>
          <w:rFonts w:hint="eastAsia" w:ascii="仿宋" w:hAnsi="仿宋" w:eastAsia="仿宋" w:cs="仿宋"/>
          <w:color w:val="000000"/>
          <w:sz w:val="32"/>
          <w:szCs w:val="32"/>
        </w:rPr>
        <w:t>项目</w:t>
      </w:r>
    </w:p>
    <w:p w14:paraId="526CDD92">
      <w:pPr>
        <w:keepNext w:val="0"/>
        <w:keepLines w:val="0"/>
        <w:pageBreakBefore w:val="0"/>
        <w:widowControl/>
        <w:kinsoku/>
        <w:wordWrap/>
        <w:overflowPunct/>
        <w:topLinePunct w:val="0"/>
        <w:autoSpaceDE/>
        <w:autoSpaceDN/>
        <w:bidi w:val="0"/>
        <w:spacing w:line="540" w:lineRule="exact"/>
        <w:ind w:firstLine="640"/>
        <w:jc w:val="left"/>
        <w:textAlignment w:val="auto"/>
        <w:rPr>
          <w:rFonts w:hint="eastAsia" w:ascii="仿宋_GB2312" w:eastAsia="仿宋_GB2312"/>
          <w:color w:val="000000"/>
          <w:sz w:val="32"/>
          <w:szCs w:val="30"/>
        </w:rPr>
      </w:pPr>
      <w:r>
        <w:rPr>
          <w:rFonts w:hint="eastAsia" w:eastAsia="仿宋" w:cs="Times New Roman"/>
          <w:kern w:val="2"/>
          <w:sz w:val="32"/>
          <w:szCs w:val="30"/>
          <w:lang w:eastAsia="zh-CN"/>
        </w:rPr>
        <w:t>（</w:t>
      </w:r>
      <w:r>
        <w:rPr>
          <w:rFonts w:hint="eastAsia" w:eastAsia="仿宋" w:cs="Times New Roman"/>
          <w:kern w:val="2"/>
          <w:sz w:val="32"/>
          <w:szCs w:val="30"/>
          <w:lang w:val="en-US" w:eastAsia="zh-CN"/>
        </w:rPr>
        <w:t>1</w:t>
      </w:r>
      <w:r>
        <w:rPr>
          <w:rFonts w:hint="eastAsia" w:eastAsia="仿宋" w:cs="Times New Roman"/>
          <w:kern w:val="2"/>
          <w:sz w:val="32"/>
          <w:szCs w:val="30"/>
          <w:lang w:eastAsia="zh-CN"/>
        </w:rPr>
        <w:t>）</w:t>
      </w:r>
      <w:r>
        <w:rPr>
          <w:rFonts w:hint="eastAsia" w:ascii="仿宋_GB2312" w:eastAsia="仿宋_GB2312"/>
          <w:color w:val="000000"/>
          <w:sz w:val="32"/>
          <w:szCs w:val="30"/>
        </w:rPr>
        <w:t>项目概述</w:t>
      </w:r>
    </w:p>
    <w:p w14:paraId="66A2598F">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rPr>
        <w:t>出版发行《南康党史二卷》2000册，推动宣传贯彻《党史学习教育工作条例》，引导全区广大干部群众学好党史、用好党史、树立正确的党史观，从党的历史中汲取智慧和力量。</w:t>
      </w:r>
    </w:p>
    <w:p w14:paraId="7C74B392">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（2）</w:t>
      </w:r>
      <w:r>
        <w:rPr>
          <w:rFonts w:hint="eastAsia" w:ascii="仿宋_GB2312" w:eastAsia="仿宋_GB2312"/>
          <w:color w:val="000000"/>
          <w:sz w:val="32"/>
          <w:szCs w:val="30"/>
        </w:rPr>
        <w:t>立项依据</w:t>
      </w:r>
    </w:p>
    <w:p w14:paraId="7003A373">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根据中共赣州市委党史工作办公室印发《关于编写赣州市县党史基本著作（第一、二、三卷）的实施意见的通知》、中共赣州市南康区委办公室《关于编写南康区党史基本著作（第一、二、三卷）的通知》，</w:t>
      </w:r>
      <w:r>
        <w:rPr>
          <w:rFonts w:hint="eastAsia" w:ascii="仿宋_GB2312" w:eastAsia="仿宋_GB2312"/>
          <w:color w:val="000000"/>
          <w:sz w:val="32"/>
          <w:szCs w:val="30"/>
        </w:rPr>
        <w:t>出版发行《南康党史二卷》</w:t>
      </w:r>
      <w:r>
        <w:rPr>
          <w:rFonts w:hint="eastAsia" w:ascii="仿宋_GB2312" w:eastAsia="仿宋_GB2312"/>
          <w:color w:val="000000"/>
          <w:sz w:val="32"/>
          <w:szCs w:val="30"/>
          <w:lang w:eastAsia="zh-CN"/>
        </w:rPr>
        <w:t>。</w:t>
      </w:r>
    </w:p>
    <w:p w14:paraId="41C7BBB8">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实施主体</w:t>
      </w:r>
    </w:p>
    <w:p w14:paraId="044D2076">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赣州市南康区史志研究室</w:t>
      </w:r>
    </w:p>
    <w:p w14:paraId="47DFBDAF">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（4）</w:t>
      </w:r>
      <w:r>
        <w:rPr>
          <w:rFonts w:hint="eastAsia" w:ascii="仿宋_GB2312" w:eastAsia="仿宋_GB2312"/>
          <w:color w:val="000000"/>
          <w:sz w:val="32"/>
          <w:szCs w:val="30"/>
        </w:rPr>
        <w:t>实施方案</w:t>
      </w:r>
    </w:p>
    <w:p w14:paraId="057AD3B4">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rPr>
        <w:t>结合编纂委员会及部分退休党员领导的意见建议，对二卷进行完善修改，后送中央党史出版社审核，正式出版发行，为全区深入开展党史学习教育工作，学习了解中共南康区历史及红色内涵提供理论支持。</w:t>
      </w:r>
    </w:p>
    <w:p w14:paraId="63C7AD0C">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（5）</w:t>
      </w:r>
      <w:r>
        <w:rPr>
          <w:rFonts w:hint="eastAsia" w:ascii="仿宋_GB2312" w:eastAsia="仿宋_GB2312"/>
          <w:color w:val="000000"/>
          <w:sz w:val="32"/>
          <w:szCs w:val="30"/>
        </w:rPr>
        <w:t>实施周期</w:t>
      </w:r>
    </w:p>
    <w:p w14:paraId="12E033D5">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default" w:ascii="仿宋_GB2312" w:eastAsia="仿宋_GB2312"/>
          <w:color w:val="000000"/>
          <w:sz w:val="32"/>
          <w:szCs w:val="30"/>
          <w:lang w:val="en-US" w:eastAsia="zh-CN"/>
        </w:rPr>
      </w:pPr>
      <w:r>
        <w:rPr>
          <w:rFonts w:hint="default" w:ascii="Times New Roman" w:hAnsi="Times New Roman" w:eastAsia="仿宋_GB2312" w:cs="Times New Roman"/>
          <w:color w:val="000000"/>
          <w:sz w:val="32"/>
          <w:szCs w:val="30"/>
          <w:lang w:val="en-US" w:eastAsia="zh-CN"/>
        </w:rPr>
        <w:t>202</w:t>
      </w:r>
      <w:r>
        <w:rPr>
          <w:rFonts w:hint="eastAsia" w:eastAsia="仿宋_GB2312" w:cs="Times New Roman"/>
          <w:color w:val="000000"/>
          <w:sz w:val="32"/>
          <w:szCs w:val="30"/>
          <w:lang w:val="en-US" w:eastAsia="zh-CN"/>
        </w:rPr>
        <w:t>5</w:t>
      </w:r>
      <w:r>
        <w:rPr>
          <w:rFonts w:hint="eastAsia" w:ascii="仿宋_GB2312" w:eastAsia="仿宋_GB2312"/>
          <w:color w:val="000000"/>
          <w:sz w:val="32"/>
          <w:szCs w:val="30"/>
          <w:lang w:val="en-US" w:eastAsia="zh-CN"/>
        </w:rPr>
        <w:t>年全年。</w:t>
      </w:r>
    </w:p>
    <w:p w14:paraId="7E157F27">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eastAsia="仿宋_GB2312" w:cs="Times New Roman"/>
          <w:color w:val="000000"/>
          <w:sz w:val="32"/>
          <w:szCs w:val="30"/>
          <w:lang w:val="en-US" w:eastAsia="zh-CN"/>
        </w:rPr>
        <w:t>（6）</w:t>
      </w:r>
      <w:r>
        <w:rPr>
          <w:rFonts w:hint="eastAsia" w:ascii="仿宋_GB2312" w:eastAsia="仿宋_GB2312"/>
          <w:color w:val="000000"/>
          <w:sz w:val="32"/>
          <w:szCs w:val="30"/>
        </w:rPr>
        <w:t>年度预算安排</w:t>
      </w:r>
    </w:p>
    <w:p w14:paraId="111CDDA3">
      <w:pPr>
        <w:keepNext w:val="0"/>
        <w:keepLines w:val="0"/>
        <w:pageBreakBefore w:val="0"/>
        <w:widowControl/>
        <w:numPr>
          <w:ilvl w:val="0"/>
          <w:numId w:val="0"/>
        </w:numPr>
        <w:kinsoku/>
        <w:wordWrap/>
        <w:overflowPunct/>
        <w:topLinePunct w:val="0"/>
        <w:autoSpaceDE/>
        <w:autoSpaceDN/>
        <w:bidi w:val="0"/>
        <w:spacing w:line="540" w:lineRule="exact"/>
        <w:jc w:val="left"/>
        <w:textAlignment w:val="auto"/>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w:t>
      </w:r>
      <w:r>
        <w:rPr>
          <w:rFonts w:hint="default" w:ascii="Times New Roman" w:hAnsi="Times New Roman" w:eastAsia="仿宋_GB2312" w:cs="Times New Roman"/>
          <w:color w:val="000000"/>
          <w:sz w:val="32"/>
          <w:szCs w:val="30"/>
          <w:lang w:val="en-US" w:eastAsia="zh-CN"/>
        </w:rPr>
        <w:t>202</w:t>
      </w:r>
      <w:r>
        <w:rPr>
          <w:rFonts w:hint="eastAsia" w:eastAsia="仿宋_GB2312" w:cs="Times New Roman"/>
          <w:color w:val="000000"/>
          <w:sz w:val="32"/>
          <w:szCs w:val="30"/>
          <w:lang w:val="en-US" w:eastAsia="zh-CN"/>
        </w:rPr>
        <w:t>5</w:t>
      </w:r>
      <w:r>
        <w:rPr>
          <w:rFonts w:hint="eastAsia" w:ascii="仿宋_GB2312" w:eastAsia="仿宋_GB2312"/>
          <w:color w:val="000000"/>
          <w:sz w:val="32"/>
          <w:szCs w:val="30"/>
          <w:lang w:val="en-US" w:eastAsia="zh-CN"/>
        </w:rPr>
        <w:t>年全年安排资金</w:t>
      </w:r>
      <w:r>
        <w:rPr>
          <w:rFonts w:hint="eastAsia" w:eastAsia="仿宋_GB2312" w:cs="Times New Roman"/>
          <w:color w:val="000000"/>
          <w:sz w:val="32"/>
          <w:szCs w:val="30"/>
          <w:lang w:val="en-US" w:eastAsia="zh-CN"/>
        </w:rPr>
        <w:t>17.5</w:t>
      </w:r>
      <w:r>
        <w:rPr>
          <w:rFonts w:hint="eastAsia" w:ascii="仿宋_GB2312" w:eastAsia="仿宋_GB2312"/>
          <w:color w:val="000000"/>
          <w:sz w:val="32"/>
          <w:szCs w:val="30"/>
          <w:lang w:val="en-US" w:eastAsia="zh-CN"/>
        </w:rPr>
        <w:t>万元。</w:t>
      </w:r>
    </w:p>
    <w:p w14:paraId="7531AC4B">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绩效目标和指标</w:t>
      </w:r>
    </w:p>
    <w:tbl>
      <w:tblPr>
        <w:tblStyle w:val="4"/>
        <w:tblW w:w="8320" w:type="dxa"/>
        <w:tblInd w:w="0" w:type="dxa"/>
        <w:shd w:val="clear" w:color="auto" w:fill="auto"/>
        <w:tblLayout w:type="autofit"/>
        <w:tblCellMar>
          <w:top w:w="0" w:type="dxa"/>
          <w:left w:w="0" w:type="dxa"/>
          <w:bottom w:w="0" w:type="dxa"/>
          <w:right w:w="0" w:type="dxa"/>
        </w:tblCellMar>
      </w:tblPr>
      <w:tblGrid>
        <w:gridCol w:w="1097"/>
        <w:gridCol w:w="1557"/>
        <w:gridCol w:w="3859"/>
        <w:gridCol w:w="1807"/>
      </w:tblGrid>
      <w:tr w14:paraId="3C5AB5F8">
        <w:tblPrEx>
          <w:shd w:val="clear" w:color="auto" w:fill="auto"/>
          <w:tblCellMar>
            <w:top w:w="0" w:type="dxa"/>
            <w:left w:w="0" w:type="dxa"/>
            <w:bottom w:w="0" w:type="dxa"/>
            <w:right w:w="0" w:type="dxa"/>
          </w:tblCellMar>
        </w:tblPrEx>
        <w:trPr>
          <w:trHeight w:val="517" w:hRule="atLeast"/>
        </w:trPr>
        <w:tc>
          <w:tcPr>
            <w:tcW w:w="83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3B60">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年度绩效目标</w:t>
            </w:r>
          </w:p>
        </w:tc>
      </w:tr>
      <w:tr w14:paraId="10C6DC55">
        <w:tblPrEx>
          <w:tblCellMar>
            <w:top w:w="0" w:type="dxa"/>
            <w:left w:w="0" w:type="dxa"/>
            <w:bottom w:w="0" w:type="dxa"/>
            <w:right w:w="0" w:type="dxa"/>
          </w:tblCellMar>
        </w:tblPrEx>
        <w:trPr>
          <w:trHeight w:val="517"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0C8A">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F209">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二级指标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8B6C">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三级指标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2887E">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指标值</w:t>
            </w:r>
          </w:p>
        </w:tc>
      </w:tr>
      <w:tr w14:paraId="0E165E0F">
        <w:tblPrEx>
          <w:tblCellMar>
            <w:top w:w="0" w:type="dxa"/>
            <w:left w:w="0" w:type="dxa"/>
            <w:bottom w:w="0" w:type="dxa"/>
            <w:right w:w="0" w:type="dxa"/>
          </w:tblCellMar>
        </w:tblPrEx>
        <w:trPr>
          <w:trHeight w:val="517"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7E6D">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A628">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经济成本指标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A59F">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印刷平均成本费</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9732">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≤8万元</w:t>
            </w:r>
          </w:p>
        </w:tc>
      </w:tr>
      <w:tr w14:paraId="53999B79">
        <w:tblPrEx>
          <w:tblCellMar>
            <w:top w:w="0" w:type="dxa"/>
            <w:left w:w="0" w:type="dxa"/>
            <w:bottom w:w="0" w:type="dxa"/>
            <w:right w:w="0" w:type="dxa"/>
          </w:tblCellMar>
        </w:tblPrEx>
        <w:trPr>
          <w:trHeight w:val="1011"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302C">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DBFB">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数量指标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B31A">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出版书籍</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43BEF">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=2000册</w:t>
            </w:r>
          </w:p>
        </w:tc>
      </w:tr>
      <w:tr w14:paraId="450F07DD">
        <w:tblPrEx>
          <w:tblCellMar>
            <w:top w:w="0" w:type="dxa"/>
            <w:left w:w="0" w:type="dxa"/>
            <w:bottom w:w="0" w:type="dxa"/>
            <w:right w:w="0" w:type="dxa"/>
          </w:tblCellMar>
        </w:tblPrEx>
        <w:trPr>
          <w:trHeight w:val="517"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77D5">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3104">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质量指标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9D3F">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符合出版要求</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6D93C">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≥97%</w:t>
            </w:r>
          </w:p>
        </w:tc>
      </w:tr>
      <w:tr w14:paraId="25D672D0">
        <w:tblPrEx>
          <w:tblCellMar>
            <w:top w:w="0" w:type="dxa"/>
            <w:left w:w="0" w:type="dxa"/>
            <w:bottom w:w="0" w:type="dxa"/>
            <w:right w:w="0" w:type="dxa"/>
          </w:tblCellMar>
        </w:tblPrEx>
        <w:trPr>
          <w:trHeight w:val="517"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BE0F">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0478">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时效指标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2C87">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出版时间</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BF88">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≤1年</w:t>
            </w:r>
          </w:p>
        </w:tc>
      </w:tr>
      <w:tr w14:paraId="292E6788">
        <w:tblPrEx>
          <w:tblCellMar>
            <w:top w:w="0" w:type="dxa"/>
            <w:left w:w="0" w:type="dxa"/>
            <w:bottom w:w="0" w:type="dxa"/>
            <w:right w:w="0" w:type="dxa"/>
          </w:tblCellMar>
        </w:tblPrEx>
        <w:trPr>
          <w:trHeight w:val="517"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AA7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效益指标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4AA2">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社会效益指标</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4C2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打造南康红色名片</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3F3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≥50%</w:t>
            </w:r>
          </w:p>
        </w:tc>
      </w:tr>
      <w:tr w14:paraId="61827C91">
        <w:tblPrEx>
          <w:tblCellMar>
            <w:top w:w="0" w:type="dxa"/>
            <w:left w:w="0" w:type="dxa"/>
            <w:bottom w:w="0" w:type="dxa"/>
            <w:right w:w="0" w:type="dxa"/>
          </w:tblCellMar>
        </w:tblPrEx>
        <w:trPr>
          <w:trHeight w:val="517"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C65A">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38812">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F794">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提高干群党性素养</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ABDD">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≥50%</w:t>
            </w:r>
          </w:p>
        </w:tc>
      </w:tr>
      <w:tr w14:paraId="3E795FF5">
        <w:tblPrEx>
          <w:tblCellMar>
            <w:top w:w="0" w:type="dxa"/>
            <w:left w:w="0" w:type="dxa"/>
            <w:bottom w:w="0" w:type="dxa"/>
            <w:right w:w="0" w:type="dxa"/>
          </w:tblCellMar>
        </w:tblPrEx>
        <w:trPr>
          <w:trHeight w:val="102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54D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AC3ED">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服务对象满意度</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1741A">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群众满意度</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85B3">
            <w:pPr>
              <w:keepNext w:val="0"/>
              <w:keepLines w:val="0"/>
              <w:pageBreakBefore w:val="0"/>
              <w:widowControl/>
              <w:numPr>
                <w:ilvl w:val="0"/>
                <w:numId w:val="0"/>
              </w:numPr>
              <w:kinsoku/>
              <w:wordWrap/>
              <w:overflowPunct/>
              <w:topLinePunct w:val="0"/>
              <w:autoSpaceDE/>
              <w:autoSpaceDN/>
              <w:bidi w:val="0"/>
              <w:spacing w:line="540" w:lineRule="exact"/>
              <w:jc w:val="center"/>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≥97%</w:t>
            </w:r>
          </w:p>
        </w:tc>
      </w:tr>
    </w:tbl>
    <w:p w14:paraId="02FD2B0A">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7F80D417">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2025年赣州市南康区史志研究室“三公”经费一般公共预算安排3.46万元，较上年减少0.02万元，其中：</w:t>
      </w:r>
    </w:p>
    <w:p w14:paraId="3B77DD5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因公出国0万元，比上年增加（减少）0万元，主要原因是：工作需要。</w:t>
      </w:r>
    </w:p>
    <w:p w14:paraId="58C8D57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公务接待3.46万元，比上年减少0.02万元，主要原因是：厉行节约。</w:t>
      </w:r>
    </w:p>
    <w:p w14:paraId="5B8CA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公务用车运行0万元，比上年增（减）0万元，主要原因是：根据文件不配备公车。</w:t>
      </w:r>
    </w:p>
    <w:p w14:paraId="1D7F1F6C">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公务用车购置0万元，比上年增（减）0万元，主要原因是：根据文件不配备公车。</w:t>
      </w:r>
    </w:p>
    <w:p w14:paraId="640B542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6DAD9E51">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543722AB">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60DC7F20">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区</w:t>
      </w:r>
      <w:r>
        <w:rPr>
          <w:rFonts w:hint="eastAsia" w:ascii="仿宋" w:hAnsi="仿宋" w:eastAsia="仿宋" w:cs="仿宋"/>
          <w:kern w:val="2"/>
          <w:sz w:val="32"/>
          <w:szCs w:val="30"/>
          <w:lang w:eastAsia="zh-CN"/>
        </w:rPr>
        <w:t>级财政当年拨付的资金。</w:t>
      </w:r>
    </w:p>
    <w:p w14:paraId="4DA9B22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854CB4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948ABDA">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582A4F">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12FF6F0C">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22AC0F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228E4D1C">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4AE8B45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5662F406">
      <w:pPr>
        <w:widowControl/>
        <w:spacing w:line="600" w:lineRule="exact"/>
        <w:ind w:firstLine="640" w:firstLineChars="200"/>
        <w:jc w:val="left"/>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14:paraId="34B0DFC5">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27C23A82">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4C005B39">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3D46C696">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71805DD7">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45990EB1">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2A20784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359191C5">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11290A14">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1C60AF">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928"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43FB">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26FB1">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A26FB1">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13C84F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5ED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690D3DE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265D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9B361AA"/>
    <w:rsid w:val="0DCE3C4C"/>
    <w:rsid w:val="12A11770"/>
    <w:rsid w:val="148A2CBF"/>
    <w:rsid w:val="1AA1373B"/>
    <w:rsid w:val="1EBE4E7B"/>
    <w:rsid w:val="20D02B5C"/>
    <w:rsid w:val="216B3C95"/>
    <w:rsid w:val="2ED52685"/>
    <w:rsid w:val="361F021D"/>
    <w:rsid w:val="36CC58C2"/>
    <w:rsid w:val="3A331955"/>
    <w:rsid w:val="3F8A2AD8"/>
    <w:rsid w:val="52754048"/>
    <w:rsid w:val="58215F02"/>
    <w:rsid w:val="59550AEF"/>
    <w:rsid w:val="597B3565"/>
    <w:rsid w:val="598F4A10"/>
    <w:rsid w:val="63CD47B9"/>
    <w:rsid w:val="65B761F3"/>
    <w:rsid w:val="686E53A0"/>
    <w:rsid w:val="691507DE"/>
    <w:rsid w:val="6BCC2FDC"/>
    <w:rsid w:val="6EE70955"/>
    <w:rsid w:val="72593717"/>
    <w:rsid w:val="733F28AB"/>
    <w:rsid w:val="7DC00DD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5610</Words>
  <Characters>6030</Characters>
  <Lines>0</Lines>
  <Paragraphs>0</Paragraphs>
  <TotalTime>9</TotalTime>
  <ScaleCrop>false</ScaleCrop>
  <LinksUpToDate>false</LinksUpToDate>
  <CharactersWithSpaces>6073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王者归来</cp:lastModifiedBy>
  <dcterms:modified xsi:type="dcterms:W3CDTF">2025-06-25T08:02:46Z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ED5C3FEC48184B0E8D31E492CC6E1939_13</vt:lpwstr>
  </property>
  <property fmtid="{D5CDD505-2E9C-101B-9397-08002B2CF9AE}" pid="4" name="KSOTemplateDocerSaveRecord">
    <vt:lpwstr>eyJoZGlkIjoiMmJmMGVkMjJiODc4ZjY3NjdkMzFiNTQzNjcxYzYwMGYiLCJ1c2VySWQiOiI1MTEzNzQyOTQifQ==</vt:lpwstr>
  </property>
</Properties>
</file>