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部门整体支出绩效评价报告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numPr>
          <w:ilvl w:val="0"/>
          <w:numId w:val="1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部门概况</w:t>
      </w:r>
    </w:p>
    <w:p>
      <w:pPr>
        <w:numPr>
          <w:ilvl w:val="0"/>
          <w:numId w:val="2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部门基本情况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始建于1932年，是一所集医疗、教学、科研为一体的三级综合医院、赣州市卫生科技先进单位、赣州市“群众满意医院”、爱婴医院，是国家卫健委指定国际紧急救援中心网络医院，南昌大学第一附属医院、赣南医学院第一附属医院、赣州市人民医院等三甲医院的协作单位，赣南医学院、井冈山大学、赣南卫生职业学院的临床教学医院，中山大学附属第一医院、中山大学附属第六医院、上海交通大学医学院附属瑞金医院对口帮扶医院。</w:t>
      </w:r>
    </w:p>
    <w:p>
      <w:pPr>
        <w:spacing w:line="560" w:lineRule="exact"/>
        <w:ind w:firstLine="640" w:firstLineChars="200"/>
        <w:rPr>
          <w:rStyle w:val="9"/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zh-CN"/>
        </w:rPr>
        <w:t>医院现有职工12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62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zh-CN"/>
        </w:rPr>
        <w:t>人，其中：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卫技人员1155人，正高职称25人，副高职称76人，中级职称339人，硕士研究生65人。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zh-CN"/>
        </w:rPr>
        <w:t>现有本部和康养中心2个院区。</w:t>
      </w:r>
    </w:p>
    <w:p>
      <w:pPr>
        <w:spacing w:line="560" w:lineRule="exact"/>
        <w:ind w:firstLine="640" w:firstLineChars="200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</w:rPr>
        <w:t>本部院区位于</w:t>
      </w:r>
      <w:r>
        <w:rPr>
          <w:rFonts w:hint="eastAsia" w:ascii="仿宋_GB2312" w:hAnsi="仿宋_GB2312" w:eastAsia="仿宋_GB2312" w:cs="仿宋_GB2312"/>
          <w:sz w:val="32"/>
          <w:szCs w:val="32"/>
        </w:rPr>
        <w:t>南康区东山街道新康东大道，占地163亩，建筑面积98000平方米,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</w:rPr>
        <w:t>开放病床1500张。科室设置齐全，现有临床科室24个，</w:t>
      </w:r>
      <w:r>
        <w:rPr>
          <w:rFonts w:hint="eastAsia" w:ascii="仿宋_GB2312" w:hAnsi="仿宋_GB2312" w:eastAsia="仿宋_GB2312" w:cs="仿宋_GB2312"/>
          <w:sz w:val="32"/>
          <w:szCs w:val="32"/>
        </w:rPr>
        <w:t>医技科室7个，亚专业80个，已开展体外循环、断肢再植、介入治疗等高难度手术，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</w:rPr>
        <w:t>年诊疗人次达70万人次。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</w:rPr>
        <w:t>康养中心院区位于龙岭镇，占地136亩，设置床位2000张（其中</w:t>
      </w:r>
      <w:r>
        <w:rPr>
          <w:rStyle w:val="9"/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住院病床640张、养老床位1360张），集养老中心、健康管理中心、治未病中心为一体。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部门202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年主要工作任务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1、作为全区医疗业务技术服务中心，承担区内常见病、多发病的诊治任务，开展二级专科服务，承担急危重症抢救和复杂疑难病症诊治任务；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2.作为区120急救指挥中心，承担120急救和各类突发事故的现场抢救及院内急救；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3.接受下级医疗卫生机构的转诊，指导乡（镇）卫生院做好医疗、康复、预防保健等业务技术工作；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4.贯彻执行传染病预防诊治和管理工作，开展健康教育，进行防病指导；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5.承担基层医疗卫生机构卫生技术人员的进修和培训，承担医学院校临床教学、实习任务；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6.承担区卫计委下达的其它任务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（三）部门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2021年度整体支出绩效目标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1、2021年预算收入基本情况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我院属于差额拨款单位，由卫健委上级补助，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年赣州市南康区第一人民医院预算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</w:rPr>
        <w:t>总额为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51353.64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上级补助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3451.55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万元，占收入预算总额的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6.72</w:t>
      </w:r>
      <w:r>
        <w:rPr>
          <w:rFonts w:hint="eastAsia" w:ascii="仿宋_GB2312" w:hAnsi="仿宋_GB2312" w:eastAsia="仿宋_GB2312" w:cs="仿宋_GB2312"/>
          <w:sz w:val="32"/>
          <w:szCs w:val="32"/>
        </w:rPr>
        <w:t>%，事业单位经营收入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47787.47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万元，占收入预算总额的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93.06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，年初结转结余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114.62万元，占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收入预算总额的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0.22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2021年预算支出基本情况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年赣州市南康区第一人民医院预算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总额为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51353.64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49900.1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万元，占支出预算总额的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97.17</w:t>
      </w:r>
      <w:r>
        <w:rPr>
          <w:rFonts w:hint="eastAsia" w:ascii="仿宋_GB2312" w:hAnsi="仿宋_GB2312" w:eastAsia="仿宋_GB2312" w:cs="仿宋_GB2312"/>
          <w:sz w:val="32"/>
          <w:szCs w:val="32"/>
        </w:rPr>
        <w:t>%，包括工资福利支出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18521.72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万元、商品和服务支出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31263.31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万元、对个人和家庭的补助支出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115.07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；资本性支出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842.9万元，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占支出预算总额的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1.64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，其中：用于临床服务专用设备购置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386.27万元，用于新冠肺炎物资储备456.15万元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；年末结转结余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610.64万元，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占支出预算总额的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1.19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部门目标实现情况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年业务总收入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50278.53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万元（不包财政拨款收入），同比增加了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18.65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（四）部门预算绩效管理开展情况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基本支出和项目支出资金管理较完善，责任明确，运行效果正常。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（五）部门2021年预算及执行情况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严格按照上级财政主管部门要求执行，预算资金执行按流程审批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预算编制及执行情况较完善；节能降耗工作按实际要求完成；“三公经费”同比减少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12.57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部门整体支出绩效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实现情况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履职完成情况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实际占用总床日数同比增长1.37%，出院者占用总床日数同比增长25.76%，人员支出占业务支出比例无明显变化。年初预算专款专用，并及时发放工资。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履职效果情况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病床使用率同比增加17.33%，出院者平均住院天数减少0.48天，医疗服务收入占比减少0.92，污水处理及医疗废物处置完全达标，资产负债率、流动比率、速动比率有所增加。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部门整体支出绩效中存在问题及改进措施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（一）主要问题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1、缺乏专业人员分析支持。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2、绩效评价机制纳入事业单位管理体系过程较缓慢，对决策分析的支持不理想。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（二）改进措施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结合当前大环境，将项目绩效评价管理纳入单位内部控制长效机制，要大力培养绩效评价专业人才，为决策提供支持。</w:t>
      </w:r>
    </w:p>
    <w:p>
      <w:pPr>
        <w:numPr>
          <w:ilvl w:val="0"/>
          <w:numId w:val="0"/>
        </w:numPr>
        <w:ind w:left="630" w:left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、绩效自评结果拟应用和公开情况</w:t>
      </w:r>
    </w:p>
    <w:p>
      <w:pPr>
        <w:ind w:left="420" w:left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我单位逐步建立绩效评价与部门预算相结合的结果应用机制，促进财政资金的合理分配与有效使用。</w:t>
      </w:r>
    </w:p>
    <w:p>
      <w:pPr>
        <w:ind w:left="420" w:left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我单位按规定在政府门户网站公开了绩效自评的相关信息，数据真实、准确。</w:t>
      </w:r>
    </w:p>
    <w:p>
      <w:pPr>
        <w:ind w:left="420" w:leftChars="200"/>
        <w:rPr>
          <w:rFonts w:ascii="仿宋" w:hAnsi="仿宋" w:eastAsia="仿宋" w:cs="仿宋"/>
          <w:sz w:val="32"/>
          <w:szCs w:val="32"/>
        </w:rPr>
      </w:pPr>
    </w:p>
    <w:p>
      <w:pPr>
        <w:ind w:left="420" w:leftChars="200"/>
        <w:rPr>
          <w:rFonts w:ascii="仿宋" w:hAnsi="仿宋" w:eastAsia="仿宋" w:cs="仿宋"/>
          <w:sz w:val="32"/>
          <w:szCs w:val="32"/>
        </w:rPr>
      </w:pPr>
    </w:p>
    <w:p>
      <w:pPr>
        <w:ind w:left="420" w:leftChars="200"/>
        <w:rPr>
          <w:rFonts w:ascii="仿宋" w:hAnsi="仿宋" w:eastAsia="仿宋" w:cs="仿宋"/>
          <w:sz w:val="32"/>
          <w:szCs w:val="32"/>
        </w:rPr>
      </w:pPr>
    </w:p>
    <w:p>
      <w:pPr>
        <w:ind w:left="420" w:leftChars="200"/>
        <w:rPr>
          <w:rFonts w:ascii="仿宋" w:hAnsi="仿宋" w:eastAsia="仿宋" w:cs="仿宋"/>
          <w:sz w:val="32"/>
          <w:szCs w:val="32"/>
        </w:rPr>
      </w:pPr>
    </w:p>
    <w:p>
      <w:pPr>
        <w:ind w:left="420" w:leftChars="200" w:right="32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赣州市</w:t>
      </w:r>
      <w:r>
        <w:rPr>
          <w:rFonts w:hint="eastAsia" w:ascii="仿宋" w:hAnsi="仿宋" w:eastAsia="仿宋" w:cs="仿宋"/>
          <w:sz w:val="32"/>
          <w:szCs w:val="32"/>
        </w:rPr>
        <w:t>南康区第一人民医院</w:t>
      </w:r>
    </w:p>
    <w:p>
      <w:pPr>
        <w:rPr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536AB2"/>
    <w:multiLevelType w:val="singleLevel"/>
    <w:tmpl w:val="59536AB2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9536ACA"/>
    <w:multiLevelType w:val="singleLevel"/>
    <w:tmpl w:val="59536ACA"/>
    <w:lvl w:ilvl="0" w:tentative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>
    <w:nsid w:val="72A2D3F2"/>
    <w:multiLevelType w:val="singleLevel"/>
    <w:tmpl w:val="72A2D3F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34181"/>
    <w:rsid w:val="000466EA"/>
    <w:rsid w:val="00066DC9"/>
    <w:rsid w:val="00073942"/>
    <w:rsid w:val="000A4180"/>
    <w:rsid w:val="00121B6D"/>
    <w:rsid w:val="00163836"/>
    <w:rsid w:val="001652A7"/>
    <w:rsid w:val="00185D22"/>
    <w:rsid w:val="001B5FDE"/>
    <w:rsid w:val="001B7930"/>
    <w:rsid w:val="001D03CA"/>
    <w:rsid w:val="00217A6C"/>
    <w:rsid w:val="00221C0B"/>
    <w:rsid w:val="00226661"/>
    <w:rsid w:val="00226EEB"/>
    <w:rsid w:val="00240FF4"/>
    <w:rsid w:val="00271BED"/>
    <w:rsid w:val="00277BE1"/>
    <w:rsid w:val="00304BCC"/>
    <w:rsid w:val="0032008C"/>
    <w:rsid w:val="0032250F"/>
    <w:rsid w:val="00334EAF"/>
    <w:rsid w:val="003473E2"/>
    <w:rsid w:val="00361CCC"/>
    <w:rsid w:val="00372300"/>
    <w:rsid w:val="0037410E"/>
    <w:rsid w:val="0037685D"/>
    <w:rsid w:val="00383F11"/>
    <w:rsid w:val="003D1EC5"/>
    <w:rsid w:val="003D3B33"/>
    <w:rsid w:val="00435861"/>
    <w:rsid w:val="004771DE"/>
    <w:rsid w:val="00477ED7"/>
    <w:rsid w:val="004B3103"/>
    <w:rsid w:val="004C57E6"/>
    <w:rsid w:val="004D37ED"/>
    <w:rsid w:val="00501762"/>
    <w:rsid w:val="005173B5"/>
    <w:rsid w:val="00533DE2"/>
    <w:rsid w:val="00536098"/>
    <w:rsid w:val="00541BF6"/>
    <w:rsid w:val="00542245"/>
    <w:rsid w:val="0056510E"/>
    <w:rsid w:val="00586A70"/>
    <w:rsid w:val="005B19AC"/>
    <w:rsid w:val="005B3879"/>
    <w:rsid w:val="005D1055"/>
    <w:rsid w:val="005D43D2"/>
    <w:rsid w:val="005D4694"/>
    <w:rsid w:val="00606C8C"/>
    <w:rsid w:val="00611642"/>
    <w:rsid w:val="00611CFB"/>
    <w:rsid w:val="006323D2"/>
    <w:rsid w:val="00673A38"/>
    <w:rsid w:val="006A6320"/>
    <w:rsid w:val="006B5D0C"/>
    <w:rsid w:val="006D63F3"/>
    <w:rsid w:val="007257AE"/>
    <w:rsid w:val="007532C4"/>
    <w:rsid w:val="00773483"/>
    <w:rsid w:val="007B0075"/>
    <w:rsid w:val="007B62F5"/>
    <w:rsid w:val="007D5F36"/>
    <w:rsid w:val="007F54B4"/>
    <w:rsid w:val="00803BEB"/>
    <w:rsid w:val="008055CD"/>
    <w:rsid w:val="00806296"/>
    <w:rsid w:val="00831A4A"/>
    <w:rsid w:val="00831DFC"/>
    <w:rsid w:val="00851375"/>
    <w:rsid w:val="00867291"/>
    <w:rsid w:val="0087583C"/>
    <w:rsid w:val="0088331B"/>
    <w:rsid w:val="00885E4D"/>
    <w:rsid w:val="00886084"/>
    <w:rsid w:val="008A75CC"/>
    <w:rsid w:val="008D4DDB"/>
    <w:rsid w:val="008F6E32"/>
    <w:rsid w:val="00912E27"/>
    <w:rsid w:val="00913FF9"/>
    <w:rsid w:val="009140BE"/>
    <w:rsid w:val="00915712"/>
    <w:rsid w:val="00936E67"/>
    <w:rsid w:val="0094174F"/>
    <w:rsid w:val="009457EB"/>
    <w:rsid w:val="00957C41"/>
    <w:rsid w:val="00963170"/>
    <w:rsid w:val="0097154D"/>
    <w:rsid w:val="00976F9D"/>
    <w:rsid w:val="00997EA0"/>
    <w:rsid w:val="009A2D13"/>
    <w:rsid w:val="009B215F"/>
    <w:rsid w:val="009E0839"/>
    <w:rsid w:val="009E74D4"/>
    <w:rsid w:val="009F08A7"/>
    <w:rsid w:val="00A01A71"/>
    <w:rsid w:val="00A10F36"/>
    <w:rsid w:val="00A22830"/>
    <w:rsid w:val="00A22C15"/>
    <w:rsid w:val="00A31881"/>
    <w:rsid w:val="00A8362F"/>
    <w:rsid w:val="00A96607"/>
    <w:rsid w:val="00AC0E4E"/>
    <w:rsid w:val="00AD3920"/>
    <w:rsid w:val="00AF0404"/>
    <w:rsid w:val="00AF7BBE"/>
    <w:rsid w:val="00B303A2"/>
    <w:rsid w:val="00B769BD"/>
    <w:rsid w:val="00B85E82"/>
    <w:rsid w:val="00B87731"/>
    <w:rsid w:val="00BA0D91"/>
    <w:rsid w:val="00BA62AB"/>
    <w:rsid w:val="00BD4AFE"/>
    <w:rsid w:val="00BE06B9"/>
    <w:rsid w:val="00C47C88"/>
    <w:rsid w:val="00C60369"/>
    <w:rsid w:val="00C65021"/>
    <w:rsid w:val="00C72C96"/>
    <w:rsid w:val="00C91C63"/>
    <w:rsid w:val="00CA3319"/>
    <w:rsid w:val="00CB0D67"/>
    <w:rsid w:val="00CB5466"/>
    <w:rsid w:val="00CC3CAE"/>
    <w:rsid w:val="00CD150D"/>
    <w:rsid w:val="00CF4D8F"/>
    <w:rsid w:val="00D338A6"/>
    <w:rsid w:val="00D3471D"/>
    <w:rsid w:val="00D44A6A"/>
    <w:rsid w:val="00D47782"/>
    <w:rsid w:val="00D55B5D"/>
    <w:rsid w:val="00D6152B"/>
    <w:rsid w:val="00D66BD2"/>
    <w:rsid w:val="00D671B8"/>
    <w:rsid w:val="00D675B8"/>
    <w:rsid w:val="00D952F9"/>
    <w:rsid w:val="00DA7128"/>
    <w:rsid w:val="00DB1535"/>
    <w:rsid w:val="00DB28C4"/>
    <w:rsid w:val="00DD6787"/>
    <w:rsid w:val="00DE54AF"/>
    <w:rsid w:val="00E00CC8"/>
    <w:rsid w:val="00E021D2"/>
    <w:rsid w:val="00E32A12"/>
    <w:rsid w:val="00E32BAC"/>
    <w:rsid w:val="00E414F1"/>
    <w:rsid w:val="00E6229F"/>
    <w:rsid w:val="00E71F10"/>
    <w:rsid w:val="00E84475"/>
    <w:rsid w:val="00EB6942"/>
    <w:rsid w:val="00EC5F5B"/>
    <w:rsid w:val="00EE40A2"/>
    <w:rsid w:val="00EE65CA"/>
    <w:rsid w:val="00EF468C"/>
    <w:rsid w:val="00F017A9"/>
    <w:rsid w:val="00F339F7"/>
    <w:rsid w:val="00F452CC"/>
    <w:rsid w:val="00F66BAB"/>
    <w:rsid w:val="00F82725"/>
    <w:rsid w:val="00F90BB3"/>
    <w:rsid w:val="00F9242B"/>
    <w:rsid w:val="00F93810"/>
    <w:rsid w:val="00FA3119"/>
    <w:rsid w:val="00FD195F"/>
    <w:rsid w:val="03A0762D"/>
    <w:rsid w:val="13735748"/>
    <w:rsid w:val="1AFE302F"/>
    <w:rsid w:val="1C4C1735"/>
    <w:rsid w:val="1DE52009"/>
    <w:rsid w:val="1E260B77"/>
    <w:rsid w:val="1FC83BD7"/>
    <w:rsid w:val="214D24BC"/>
    <w:rsid w:val="24A54B39"/>
    <w:rsid w:val="25CB4A65"/>
    <w:rsid w:val="2B1433AF"/>
    <w:rsid w:val="2E8C5EB0"/>
    <w:rsid w:val="32DB20CA"/>
    <w:rsid w:val="33B34561"/>
    <w:rsid w:val="350820AD"/>
    <w:rsid w:val="38E34181"/>
    <w:rsid w:val="3BAE01AC"/>
    <w:rsid w:val="3C0249EB"/>
    <w:rsid w:val="40F844FE"/>
    <w:rsid w:val="412B6D6B"/>
    <w:rsid w:val="4147375C"/>
    <w:rsid w:val="47176A42"/>
    <w:rsid w:val="4A025A18"/>
    <w:rsid w:val="502B6E6A"/>
    <w:rsid w:val="54772A45"/>
    <w:rsid w:val="5D3B25F4"/>
    <w:rsid w:val="626868A2"/>
    <w:rsid w:val="64552564"/>
    <w:rsid w:val="67507420"/>
    <w:rsid w:val="6A2272F6"/>
    <w:rsid w:val="79646224"/>
    <w:rsid w:val="7F2F29F0"/>
    <w:rsid w:val="7F7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Char"/>
    <w:basedOn w:val="1"/>
    <w:uiPriority w:val="99"/>
    <w:pPr>
      <w:spacing w:line="360" w:lineRule="auto"/>
    </w:pPr>
    <w:rPr>
      <w:rFonts w:ascii="Times New Roman" w:hAnsi="Times New Roman"/>
    </w:rPr>
  </w:style>
  <w:style w:type="character" w:customStyle="1" w:styleId="9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1559</Words>
  <Characters>1772</Characters>
  <Lines>0</Lines>
  <Paragraphs>0</Paragraphs>
  <TotalTime>19</TotalTime>
  <ScaleCrop>false</ScaleCrop>
  <LinksUpToDate>false</LinksUpToDate>
  <CharactersWithSpaces>1820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2018-08-23T06:57:00Z</dcterms:created>
  <dc:creator>ASUS05</dc:creator>
  <cp:lastModifiedBy>南康市第一人民医院</cp:lastModifiedBy>
  <cp:lastPrinted>2022-03-26T03:54:00Z</cp:lastPrinted>
  <dcterms:modified xsi:type="dcterms:W3CDTF">2022-04-19T03:09:55Z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51993E1789034B1195449BB6E2054B3E</vt:lpwstr>
  </property>
</Properties>
</file>