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202C" w:rsidRDefault="0033202C">
      <w:pPr>
        <w:spacing w:line="600" w:lineRule="exact"/>
        <w:jc w:val="center"/>
        <w:rPr>
          <w:rFonts w:ascii="方正小标宋简体" w:eastAsia="方正小标宋简体" w:hAnsi="方正小标宋简体" w:cs="方正小标宋简体"/>
          <w:sz w:val="44"/>
          <w:szCs w:val="36"/>
        </w:rPr>
      </w:pPr>
    </w:p>
    <w:p w:rsidR="0033202C" w:rsidRDefault="00EF115F">
      <w:pPr>
        <w:spacing w:line="600" w:lineRule="exact"/>
        <w:jc w:val="center"/>
        <w:rPr>
          <w:rFonts w:ascii="方正小标宋简体" w:eastAsia="方正小标宋简体" w:hAnsi="方正小标宋简体" w:cs="方正小标宋简体"/>
          <w:sz w:val="44"/>
          <w:szCs w:val="36"/>
        </w:rPr>
      </w:pPr>
      <w:r>
        <w:rPr>
          <w:rFonts w:ascii="方正小标宋简体" w:eastAsia="方正小标宋简体" w:hAnsi="方正小标宋简体" w:cs="方正小标宋简体" w:hint="eastAsia"/>
          <w:sz w:val="44"/>
          <w:szCs w:val="36"/>
        </w:rPr>
        <w:t>赣州市南康区横寨乡人民政府</w:t>
      </w:r>
      <w:r w:rsidR="003E1D9C">
        <w:rPr>
          <w:rFonts w:ascii="方正小标宋简体" w:eastAsia="方正小标宋简体" w:hAnsi="方正小标宋简体" w:cs="方正小标宋简体" w:hint="eastAsia"/>
          <w:sz w:val="44"/>
          <w:szCs w:val="36"/>
        </w:rPr>
        <w:t>2021年度部门决算</w:t>
      </w:r>
    </w:p>
    <w:p w:rsidR="0033202C" w:rsidRDefault="0033202C">
      <w:pPr>
        <w:spacing w:line="600" w:lineRule="exact"/>
        <w:jc w:val="center"/>
        <w:rPr>
          <w:rFonts w:ascii="黑体" w:eastAsia="黑体"/>
          <w:sz w:val="44"/>
          <w:szCs w:val="36"/>
        </w:rPr>
      </w:pPr>
    </w:p>
    <w:p w:rsidR="0033202C" w:rsidRDefault="003E1D9C">
      <w:pPr>
        <w:spacing w:line="600" w:lineRule="exact"/>
        <w:jc w:val="center"/>
        <w:rPr>
          <w:rFonts w:ascii="方正小标宋简体" w:eastAsia="方正小标宋简体" w:hAnsi="方正小标宋简体" w:cs="方正小标宋简体"/>
          <w:sz w:val="40"/>
          <w:szCs w:val="36"/>
        </w:rPr>
      </w:pPr>
      <w:r>
        <w:rPr>
          <w:rFonts w:ascii="方正小标宋简体" w:eastAsia="方正小标宋简体" w:hAnsi="方正小标宋简体" w:cs="方正小标宋简体" w:hint="eastAsia"/>
          <w:sz w:val="40"/>
          <w:szCs w:val="36"/>
        </w:rPr>
        <w:t>目    录</w:t>
      </w:r>
    </w:p>
    <w:p w:rsidR="0033202C" w:rsidRDefault="0033202C">
      <w:pPr>
        <w:spacing w:line="600" w:lineRule="exact"/>
        <w:jc w:val="center"/>
        <w:rPr>
          <w:rFonts w:ascii="方正小标宋简体" w:eastAsia="方正小标宋简体" w:hAnsi="方正小标宋简体" w:cs="方正小标宋简体"/>
          <w:color w:val="FF0000"/>
          <w:sz w:val="32"/>
          <w:szCs w:val="32"/>
        </w:rPr>
      </w:pPr>
    </w:p>
    <w:p w:rsidR="0033202C" w:rsidRDefault="0033202C">
      <w:pPr>
        <w:widowControl/>
        <w:spacing w:line="600" w:lineRule="exact"/>
        <w:ind w:firstLine="640"/>
        <w:jc w:val="left"/>
        <w:rPr>
          <w:rFonts w:ascii="仿宋_GB2312" w:eastAsia="仿宋_GB2312"/>
          <w:sz w:val="32"/>
          <w:szCs w:val="30"/>
        </w:rPr>
      </w:pPr>
    </w:p>
    <w:p w:rsidR="0033202C" w:rsidRDefault="003E1D9C">
      <w:pPr>
        <w:widowControl/>
        <w:spacing w:line="600" w:lineRule="exact"/>
        <w:ind w:firstLine="640"/>
        <w:jc w:val="left"/>
        <w:rPr>
          <w:rFonts w:ascii="黑体" w:eastAsia="黑体" w:hAnsi="黑体"/>
          <w:b/>
          <w:sz w:val="32"/>
          <w:szCs w:val="32"/>
        </w:rPr>
      </w:pPr>
      <w:r>
        <w:rPr>
          <w:rFonts w:ascii="黑体" w:eastAsia="黑体" w:hAnsi="黑体" w:hint="eastAsia"/>
          <w:b/>
          <w:sz w:val="32"/>
          <w:szCs w:val="32"/>
        </w:rPr>
        <w:t xml:space="preserve">第一部分  </w:t>
      </w:r>
      <w:r w:rsidR="00EF115F">
        <w:rPr>
          <w:rFonts w:ascii="黑体" w:eastAsia="黑体" w:hAnsi="黑体" w:hint="eastAsia"/>
          <w:sz w:val="32"/>
          <w:szCs w:val="32"/>
        </w:rPr>
        <w:t>赣州市南康区横寨乡人民政府</w:t>
      </w:r>
      <w:r>
        <w:rPr>
          <w:rFonts w:ascii="黑体" w:eastAsia="黑体" w:hAnsi="黑体" w:hint="eastAsia"/>
          <w:sz w:val="32"/>
          <w:szCs w:val="32"/>
        </w:rPr>
        <w:t>部门</w:t>
      </w:r>
      <w:r>
        <w:rPr>
          <w:rFonts w:ascii="黑体" w:eastAsia="黑体" w:hAnsi="黑体" w:hint="eastAsia"/>
          <w:b/>
          <w:sz w:val="32"/>
          <w:szCs w:val="32"/>
        </w:rPr>
        <w:t>概况</w:t>
      </w:r>
    </w:p>
    <w:p w:rsidR="0033202C" w:rsidRDefault="003E1D9C">
      <w:pPr>
        <w:widowControl/>
        <w:spacing w:line="600" w:lineRule="exact"/>
        <w:ind w:firstLine="640"/>
        <w:jc w:val="left"/>
        <w:rPr>
          <w:rFonts w:ascii="仿宋_GB2312" w:eastAsia="仿宋_GB2312" w:hAnsi="仿宋_GB2312"/>
          <w:sz w:val="32"/>
          <w:szCs w:val="30"/>
        </w:rPr>
      </w:pPr>
      <w:r>
        <w:rPr>
          <w:rFonts w:ascii="仿宋_GB2312" w:eastAsia="仿宋_GB2312" w:hint="eastAsia"/>
          <w:b/>
          <w:sz w:val="32"/>
          <w:szCs w:val="30"/>
        </w:rPr>
        <w:t xml:space="preserve">    </w:t>
      </w:r>
      <w:r>
        <w:rPr>
          <w:rFonts w:ascii="仿宋_GB2312" w:eastAsia="仿宋_GB2312" w:hAnsi="仿宋_GB2312" w:hint="eastAsia"/>
          <w:sz w:val="32"/>
          <w:szCs w:val="30"/>
        </w:rPr>
        <w:t>一、部门主要职责</w:t>
      </w:r>
    </w:p>
    <w:p w:rsidR="0033202C" w:rsidRDefault="003E1D9C">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二、部门基本情况</w:t>
      </w:r>
    </w:p>
    <w:p w:rsidR="0033202C" w:rsidRDefault="003E1D9C">
      <w:pPr>
        <w:widowControl/>
        <w:spacing w:line="600" w:lineRule="exact"/>
        <w:ind w:firstLine="640"/>
        <w:jc w:val="left"/>
        <w:rPr>
          <w:rFonts w:ascii="黑体" w:eastAsia="黑体" w:hAnsi="黑体"/>
          <w:sz w:val="32"/>
          <w:szCs w:val="32"/>
        </w:rPr>
      </w:pPr>
      <w:r>
        <w:rPr>
          <w:rFonts w:ascii="黑体" w:eastAsia="黑体" w:hAnsi="黑体" w:hint="eastAsia"/>
          <w:sz w:val="32"/>
          <w:szCs w:val="32"/>
        </w:rPr>
        <w:t>第二部分  2021年度部门决算表</w:t>
      </w:r>
    </w:p>
    <w:p w:rsidR="0033202C" w:rsidRDefault="003E1D9C">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一、收入支出决算总表</w:t>
      </w:r>
    </w:p>
    <w:p w:rsidR="0033202C" w:rsidRDefault="003E1D9C">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二、收入决算表</w:t>
      </w:r>
    </w:p>
    <w:p w:rsidR="0033202C" w:rsidRDefault="003E1D9C">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三、支出决算表</w:t>
      </w:r>
    </w:p>
    <w:p w:rsidR="0033202C" w:rsidRDefault="003E1D9C">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四、财政拨款收入支出决算总表</w:t>
      </w:r>
    </w:p>
    <w:p w:rsidR="0033202C" w:rsidRDefault="003E1D9C">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五、一般公共预算财政拨款支出决算表</w:t>
      </w:r>
    </w:p>
    <w:p w:rsidR="0033202C" w:rsidRDefault="003E1D9C">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六、一般公共预算财政拨款基本支出决算表</w:t>
      </w:r>
    </w:p>
    <w:p w:rsidR="0033202C" w:rsidRDefault="003E1D9C">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七、一般公共预算财政拨款“三公”经费支出决算</w:t>
      </w:r>
    </w:p>
    <w:p w:rsidR="0033202C" w:rsidRDefault="003E1D9C">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表</w:t>
      </w:r>
    </w:p>
    <w:p w:rsidR="0033202C" w:rsidRDefault="003E1D9C">
      <w:pPr>
        <w:widowControl/>
        <w:numPr>
          <w:ilvl w:val="0"/>
          <w:numId w:val="1"/>
        </w:numPr>
        <w:spacing w:line="600" w:lineRule="exact"/>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政府性基金预算财政拨款收入支出决算表</w:t>
      </w:r>
    </w:p>
    <w:p w:rsidR="0033202C" w:rsidRDefault="003E1D9C">
      <w:pPr>
        <w:widowControl/>
        <w:numPr>
          <w:ilvl w:val="0"/>
          <w:numId w:val="1"/>
        </w:numPr>
        <w:spacing w:line="600" w:lineRule="exact"/>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国有资本经营预算财政拨款支出决算表</w:t>
      </w:r>
    </w:p>
    <w:p w:rsidR="0033202C" w:rsidRDefault="003E1D9C">
      <w:pPr>
        <w:widowControl/>
        <w:spacing w:line="60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    十、国有资产占用情况表</w:t>
      </w:r>
    </w:p>
    <w:p w:rsidR="0033202C" w:rsidRDefault="003E1D9C">
      <w:pPr>
        <w:widowControl/>
        <w:spacing w:line="600" w:lineRule="exact"/>
        <w:jc w:val="left"/>
        <w:rPr>
          <w:rFonts w:ascii="黑体" w:eastAsia="黑体" w:hAnsi="黑体"/>
          <w:sz w:val="32"/>
          <w:szCs w:val="32"/>
        </w:rPr>
      </w:pPr>
      <w:r>
        <w:rPr>
          <w:rFonts w:ascii="仿宋_GB2312" w:eastAsia="仿宋_GB2312" w:hAnsi="仿宋_GB2312" w:cs="宋体" w:hint="eastAsia"/>
          <w:kern w:val="0"/>
          <w:sz w:val="32"/>
          <w:szCs w:val="32"/>
        </w:rPr>
        <w:t xml:space="preserve">    </w:t>
      </w:r>
      <w:r>
        <w:rPr>
          <w:rFonts w:ascii="黑体" w:eastAsia="黑体" w:hAnsi="黑体" w:hint="eastAsia"/>
          <w:sz w:val="32"/>
          <w:szCs w:val="32"/>
        </w:rPr>
        <w:t>第三部分  2021年度部门决算情况说明</w:t>
      </w:r>
    </w:p>
    <w:p w:rsidR="0033202C" w:rsidRDefault="003E1D9C">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lastRenderedPageBreak/>
        <w:t>一、收入决算情况说明</w:t>
      </w:r>
    </w:p>
    <w:p w:rsidR="0033202C" w:rsidRDefault="003E1D9C">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二、支出决算情况说明</w:t>
      </w:r>
    </w:p>
    <w:p w:rsidR="0033202C" w:rsidRDefault="003E1D9C">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三、财政拨款支出决算情况说明</w:t>
      </w:r>
    </w:p>
    <w:p w:rsidR="0033202C" w:rsidRDefault="003E1D9C">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四、一般公共预算财政拨款基本支出决算情况说明</w:t>
      </w:r>
    </w:p>
    <w:p w:rsidR="0033202C" w:rsidRDefault="003E1D9C">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五、一般公共预算财政拨款“三公”经费支出决算</w:t>
      </w:r>
    </w:p>
    <w:p w:rsidR="0033202C" w:rsidRDefault="003E1D9C">
      <w:pPr>
        <w:widowControl/>
        <w:spacing w:line="600" w:lineRule="exact"/>
        <w:jc w:val="left"/>
        <w:rPr>
          <w:rFonts w:ascii="仿宋_GB2312" w:eastAsia="仿宋_GB2312" w:hAnsi="仿宋_GB2312"/>
          <w:sz w:val="32"/>
          <w:szCs w:val="30"/>
        </w:rPr>
      </w:pPr>
      <w:r>
        <w:rPr>
          <w:rFonts w:ascii="仿宋_GB2312" w:eastAsia="仿宋_GB2312" w:hAnsi="仿宋_GB2312" w:hint="eastAsia"/>
          <w:sz w:val="32"/>
          <w:szCs w:val="30"/>
        </w:rPr>
        <w:t xml:space="preserve">    情况说明</w:t>
      </w:r>
    </w:p>
    <w:p w:rsidR="0033202C" w:rsidRDefault="003E1D9C">
      <w:pPr>
        <w:widowControl/>
        <w:spacing w:line="600" w:lineRule="exact"/>
        <w:ind w:firstLineChars="400" w:firstLine="1280"/>
        <w:jc w:val="left"/>
        <w:rPr>
          <w:rFonts w:ascii="仿宋_GB2312" w:eastAsia="仿宋_GB2312" w:hAnsi="仿宋_GB2312"/>
          <w:sz w:val="32"/>
          <w:szCs w:val="30"/>
        </w:rPr>
      </w:pPr>
      <w:r>
        <w:rPr>
          <w:rFonts w:ascii="仿宋_GB2312" w:eastAsia="仿宋_GB2312" w:hAnsi="仿宋_GB2312" w:hint="eastAsia"/>
          <w:sz w:val="32"/>
          <w:szCs w:val="30"/>
        </w:rPr>
        <w:t>六、机关运行经费支出情况说明</w:t>
      </w:r>
    </w:p>
    <w:p w:rsidR="0033202C" w:rsidRDefault="003E1D9C">
      <w:pPr>
        <w:widowControl/>
        <w:spacing w:line="600" w:lineRule="exact"/>
        <w:ind w:firstLine="640"/>
        <w:jc w:val="left"/>
        <w:rPr>
          <w:rFonts w:ascii="仿宋_GB2312" w:eastAsia="仿宋_GB2312" w:hAnsi="仿宋_GB2312"/>
          <w:sz w:val="32"/>
          <w:szCs w:val="30"/>
        </w:rPr>
      </w:pPr>
      <w:r>
        <w:rPr>
          <w:rFonts w:ascii="仿宋_GB2312" w:eastAsia="仿宋_GB2312" w:hAnsi="仿宋_GB2312" w:hint="eastAsia"/>
          <w:sz w:val="32"/>
          <w:szCs w:val="30"/>
        </w:rPr>
        <w:t xml:space="preserve">    七、政府采购支出情况说明</w:t>
      </w:r>
    </w:p>
    <w:p w:rsidR="0033202C" w:rsidRDefault="003E1D9C">
      <w:pPr>
        <w:widowControl/>
        <w:spacing w:line="600" w:lineRule="exact"/>
        <w:ind w:firstLine="640"/>
        <w:jc w:val="left"/>
        <w:rPr>
          <w:rFonts w:ascii="仿宋_GB2312" w:eastAsia="仿宋_GB2312" w:hAnsi="仿宋_GB2312"/>
          <w:sz w:val="32"/>
          <w:szCs w:val="30"/>
        </w:rPr>
      </w:pPr>
      <w:r>
        <w:rPr>
          <w:rFonts w:ascii="仿宋_GB2312" w:eastAsia="仿宋_GB2312" w:hAnsi="仿宋_GB2312" w:hint="eastAsia"/>
          <w:sz w:val="32"/>
          <w:szCs w:val="30"/>
        </w:rPr>
        <w:t xml:space="preserve">    八、国有资产占用情况说明</w:t>
      </w:r>
    </w:p>
    <w:p w:rsidR="0033202C" w:rsidRDefault="003E1D9C">
      <w:pPr>
        <w:widowControl/>
        <w:spacing w:line="600" w:lineRule="exact"/>
        <w:ind w:firstLine="640"/>
        <w:jc w:val="left"/>
        <w:rPr>
          <w:rFonts w:ascii="仿宋_GB2312" w:eastAsia="仿宋_GB2312" w:hAnsi="仿宋_GB2312"/>
          <w:sz w:val="32"/>
          <w:szCs w:val="30"/>
        </w:rPr>
      </w:pPr>
      <w:r>
        <w:rPr>
          <w:rFonts w:ascii="仿宋_GB2312" w:eastAsia="仿宋_GB2312" w:hAnsi="仿宋_GB2312" w:hint="eastAsia"/>
          <w:sz w:val="32"/>
          <w:szCs w:val="30"/>
        </w:rPr>
        <w:t xml:space="preserve">    九、预算绩效情况说明</w:t>
      </w:r>
    </w:p>
    <w:p w:rsidR="0033202C" w:rsidRDefault="003E1D9C">
      <w:pPr>
        <w:widowControl/>
        <w:spacing w:line="600" w:lineRule="exact"/>
        <w:ind w:firstLine="640"/>
        <w:jc w:val="left"/>
        <w:rPr>
          <w:rFonts w:ascii="仿宋_GB2312" w:eastAsia="仿宋_GB2312" w:hAnsi="仿宋_GB2312"/>
          <w:sz w:val="32"/>
          <w:szCs w:val="30"/>
        </w:rPr>
      </w:pPr>
      <w:r>
        <w:rPr>
          <w:rFonts w:ascii="黑体" w:eastAsia="黑体" w:hAnsi="黑体" w:hint="eastAsia"/>
          <w:sz w:val="32"/>
          <w:szCs w:val="32"/>
        </w:rPr>
        <w:t>第四部分  名词解释</w:t>
      </w:r>
    </w:p>
    <w:p w:rsidR="0033202C" w:rsidRDefault="0033202C">
      <w:pPr>
        <w:ind w:firstLine="630"/>
        <w:jc w:val="center"/>
        <w:rPr>
          <w:rFonts w:ascii="宋体" w:hAnsi="宋体"/>
          <w:b/>
          <w:sz w:val="36"/>
          <w:szCs w:val="36"/>
        </w:rPr>
      </w:pPr>
    </w:p>
    <w:p w:rsidR="0033202C" w:rsidRDefault="0033202C">
      <w:pPr>
        <w:ind w:firstLine="630"/>
        <w:jc w:val="center"/>
        <w:rPr>
          <w:rFonts w:ascii="宋体" w:hAnsi="宋体"/>
          <w:b/>
          <w:sz w:val="36"/>
          <w:szCs w:val="36"/>
        </w:rPr>
      </w:pPr>
    </w:p>
    <w:p w:rsidR="0033202C" w:rsidRDefault="0033202C">
      <w:pPr>
        <w:ind w:firstLine="630"/>
        <w:jc w:val="center"/>
        <w:rPr>
          <w:rFonts w:ascii="宋体" w:hAnsi="宋体"/>
          <w:b/>
          <w:sz w:val="36"/>
          <w:szCs w:val="36"/>
        </w:rPr>
      </w:pPr>
    </w:p>
    <w:p w:rsidR="0033202C" w:rsidRDefault="0033202C">
      <w:pPr>
        <w:ind w:firstLine="630"/>
        <w:jc w:val="center"/>
        <w:rPr>
          <w:rFonts w:ascii="宋体" w:hAnsi="宋体"/>
          <w:b/>
          <w:sz w:val="36"/>
          <w:szCs w:val="36"/>
        </w:rPr>
      </w:pPr>
    </w:p>
    <w:p w:rsidR="0033202C" w:rsidRDefault="0033202C">
      <w:pPr>
        <w:ind w:firstLine="630"/>
        <w:jc w:val="center"/>
        <w:rPr>
          <w:rFonts w:ascii="宋体" w:hAnsi="宋体"/>
          <w:b/>
          <w:sz w:val="36"/>
          <w:szCs w:val="36"/>
        </w:rPr>
      </w:pPr>
    </w:p>
    <w:p w:rsidR="0033202C" w:rsidRDefault="0033202C">
      <w:pPr>
        <w:ind w:firstLine="630"/>
        <w:jc w:val="center"/>
        <w:rPr>
          <w:rFonts w:ascii="宋体" w:hAnsi="宋体"/>
          <w:b/>
          <w:sz w:val="36"/>
          <w:szCs w:val="36"/>
        </w:rPr>
      </w:pPr>
    </w:p>
    <w:p w:rsidR="0033202C" w:rsidRDefault="0033202C">
      <w:pPr>
        <w:ind w:firstLine="630"/>
        <w:jc w:val="center"/>
        <w:rPr>
          <w:rFonts w:ascii="宋体" w:hAnsi="宋体"/>
          <w:b/>
          <w:sz w:val="36"/>
          <w:szCs w:val="36"/>
        </w:rPr>
      </w:pPr>
    </w:p>
    <w:p w:rsidR="0033202C" w:rsidRDefault="0033202C">
      <w:pPr>
        <w:ind w:firstLine="630"/>
        <w:jc w:val="center"/>
        <w:rPr>
          <w:rFonts w:ascii="宋体" w:hAnsi="宋体"/>
          <w:b/>
          <w:sz w:val="36"/>
          <w:szCs w:val="36"/>
        </w:rPr>
      </w:pPr>
    </w:p>
    <w:p w:rsidR="0033202C" w:rsidRDefault="0033202C">
      <w:pPr>
        <w:ind w:firstLine="630"/>
        <w:jc w:val="center"/>
        <w:rPr>
          <w:rFonts w:ascii="宋体" w:hAnsi="宋体"/>
          <w:b/>
          <w:sz w:val="36"/>
          <w:szCs w:val="36"/>
        </w:rPr>
      </w:pPr>
    </w:p>
    <w:p w:rsidR="0033202C" w:rsidRDefault="0033202C">
      <w:pPr>
        <w:ind w:firstLine="630"/>
        <w:jc w:val="center"/>
        <w:rPr>
          <w:rFonts w:ascii="宋体" w:hAnsi="宋体"/>
          <w:b/>
          <w:sz w:val="36"/>
          <w:szCs w:val="36"/>
        </w:rPr>
      </w:pPr>
    </w:p>
    <w:p w:rsidR="0033202C" w:rsidRDefault="0033202C">
      <w:pPr>
        <w:ind w:firstLine="630"/>
        <w:jc w:val="center"/>
        <w:rPr>
          <w:rFonts w:ascii="宋体" w:hAnsi="宋体"/>
          <w:b/>
          <w:sz w:val="36"/>
          <w:szCs w:val="36"/>
        </w:rPr>
      </w:pPr>
    </w:p>
    <w:p w:rsidR="0033202C" w:rsidRDefault="0033202C">
      <w:pPr>
        <w:ind w:firstLine="630"/>
        <w:jc w:val="center"/>
        <w:rPr>
          <w:rFonts w:ascii="宋体" w:hAnsi="宋体"/>
          <w:b/>
          <w:sz w:val="36"/>
          <w:szCs w:val="36"/>
        </w:rPr>
      </w:pPr>
    </w:p>
    <w:p w:rsidR="0033202C" w:rsidRDefault="0033202C">
      <w:pPr>
        <w:widowControl/>
        <w:spacing w:line="580" w:lineRule="exact"/>
        <w:jc w:val="center"/>
        <w:rPr>
          <w:rFonts w:ascii="宋体" w:hAnsi="宋体"/>
          <w:b/>
          <w:sz w:val="32"/>
          <w:szCs w:val="30"/>
        </w:rPr>
      </w:pPr>
    </w:p>
    <w:p w:rsidR="0033202C" w:rsidRDefault="003E1D9C">
      <w:pPr>
        <w:widowControl/>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 xml:space="preserve">第一部分  </w:t>
      </w:r>
      <w:r w:rsidR="00EF115F">
        <w:rPr>
          <w:rFonts w:ascii="方正小标宋简体" w:eastAsia="方正小标宋简体" w:hAnsi="方正小标宋简体" w:cs="方正小标宋简体" w:hint="eastAsia"/>
          <w:bCs/>
          <w:sz w:val="44"/>
          <w:szCs w:val="44"/>
        </w:rPr>
        <w:t>赣州市南康区横寨乡人民政府</w:t>
      </w:r>
      <w:r>
        <w:rPr>
          <w:rFonts w:ascii="方正小标宋简体" w:eastAsia="方正小标宋简体" w:hAnsi="方正小标宋简体" w:cs="方正小标宋简体" w:hint="eastAsia"/>
          <w:bCs/>
          <w:sz w:val="44"/>
          <w:szCs w:val="44"/>
        </w:rPr>
        <w:t>部门概况</w:t>
      </w:r>
    </w:p>
    <w:p w:rsidR="0033202C" w:rsidRDefault="0033202C">
      <w:pPr>
        <w:ind w:firstLine="630"/>
        <w:jc w:val="center"/>
        <w:rPr>
          <w:sz w:val="32"/>
          <w:szCs w:val="32"/>
        </w:rPr>
      </w:pPr>
    </w:p>
    <w:p w:rsidR="0033202C" w:rsidRDefault="003E1D9C">
      <w:pPr>
        <w:ind w:firstLine="630"/>
        <w:jc w:val="left"/>
        <w:rPr>
          <w:rFonts w:ascii="黑体" w:eastAsia="黑体" w:hAnsi="黑体"/>
          <w:sz w:val="30"/>
          <w:szCs w:val="30"/>
        </w:rPr>
      </w:pPr>
      <w:r>
        <w:rPr>
          <w:rFonts w:ascii="黑体" w:eastAsia="黑体" w:hAnsi="黑体" w:hint="eastAsia"/>
          <w:sz w:val="30"/>
          <w:szCs w:val="30"/>
        </w:rPr>
        <w:t>一、部门主要职能</w:t>
      </w:r>
    </w:p>
    <w:p w:rsidR="00EF115F" w:rsidRPr="002A0C81" w:rsidRDefault="00EF115F" w:rsidP="00EF115F">
      <w:pPr>
        <w:adjustRightInd w:val="0"/>
        <w:snapToGrid w:val="0"/>
        <w:spacing w:line="600" w:lineRule="exact"/>
        <w:ind w:firstLineChars="200" w:firstLine="600"/>
        <w:rPr>
          <w:rFonts w:ascii="仿宋" w:eastAsia="仿宋" w:hAnsi="仿宋"/>
          <w:sz w:val="30"/>
          <w:szCs w:val="30"/>
        </w:rPr>
      </w:pPr>
      <w:r w:rsidRPr="002A0C81">
        <w:rPr>
          <w:rFonts w:ascii="仿宋" w:eastAsia="仿宋" w:hAnsi="仿宋" w:hint="eastAsia"/>
          <w:sz w:val="30"/>
          <w:szCs w:val="30"/>
        </w:rPr>
        <w:t>赣州市南康区</w:t>
      </w:r>
      <w:r>
        <w:rPr>
          <w:rFonts w:ascii="仿宋" w:eastAsia="仿宋" w:hAnsi="仿宋" w:hint="eastAsia"/>
          <w:sz w:val="30"/>
          <w:szCs w:val="30"/>
        </w:rPr>
        <w:t>横寨</w:t>
      </w:r>
      <w:r w:rsidRPr="002A0C81">
        <w:rPr>
          <w:rFonts w:ascii="仿宋" w:eastAsia="仿宋" w:hAnsi="仿宋" w:hint="eastAsia"/>
          <w:sz w:val="30"/>
          <w:szCs w:val="30"/>
        </w:rPr>
        <w:t>乡人民政府是主管政府工作的区政府组成部门，主要职</w:t>
      </w:r>
      <w:r>
        <w:rPr>
          <w:rFonts w:ascii="仿宋" w:eastAsia="仿宋" w:hAnsi="仿宋" w:hint="eastAsia"/>
          <w:sz w:val="30"/>
          <w:szCs w:val="30"/>
        </w:rPr>
        <w:t>能</w:t>
      </w:r>
      <w:r w:rsidRPr="002A0C81">
        <w:rPr>
          <w:rFonts w:ascii="仿宋" w:eastAsia="仿宋" w:hAnsi="仿宋" w:hint="eastAsia"/>
          <w:sz w:val="30"/>
          <w:szCs w:val="30"/>
        </w:rPr>
        <w:t>是：</w:t>
      </w:r>
    </w:p>
    <w:p w:rsidR="00EF115F" w:rsidRPr="002A0C81" w:rsidRDefault="00EF115F" w:rsidP="00EF115F">
      <w:pPr>
        <w:spacing w:line="560" w:lineRule="exact"/>
        <w:ind w:rightChars="214" w:right="449" w:firstLineChars="200" w:firstLine="600"/>
        <w:rPr>
          <w:rFonts w:ascii="仿宋" w:eastAsia="仿宋" w:hAnsi="仿宋"/>
          <w:sz w:val="30"/>
          <w:szCs w:val="30"/>
        </w:rPr>
      </w:pPr>
      <w:r>
        <w:rPr>
          <w:rFonts w:ascii="仿宋" w:eastAsia="仿宋" w:hAnsi="仿宋" w:hint="eastAsia"/>
          <w:sz w:val="30"/>
          <w:szCs w:val="30"/>
        </w:rPr>
        <w:t>（一）</w:t>
      </w:r>
      <w:r w:rsidRPr="002A0C81">
        <w:rPr>
          <w:rFonts w:ascii="仿宋" w:eastAsia="仿宋" w:hAnsi="仿宋" w:hint="eastAsia"/>
          <w:sz w:val="30"/>
          <w:szCs w:val="30"/>
        </w:rPr>
        <w:t>宣传贯彻执行党和国家的路线、方针、政策以及区委、区政府的决议、决定；</w:t>
      </w:r>
    </w:p>
    <w:p w:rsidR="00EF115F" w:rsidRPr="002A0C81" w:rsidRDefault="00EF115F" w:rsidP="00EF115F">
      <w:pPr>
        <w:spacing w:line="560" w:lineRule="exact"/>
        <w:ind w:rightChars="214" w:right="449" w:firstLineChars="200" w:firstLine="600"/>
        <w:rPr>
          <w:rFonts w:ascii="仿宋" w:eastAsia="仿宋" w:hAnsi="仿宋"/>
          <w:sz w:val="30"/>
          <w:szCs w:val="30"/>
        </w:rPr>
      </w:pPr>
      <w:r>
        <w:rPr>
          <w:rFonts w:ascii="仿宋" w:eastAsia="仿宋" w:hAnsi="仿宋" w:hint="eastAsia"/>
          <w:sz w:val="30"/>
          <w:szCs w:val="30"/>
        </w:rPr>
        <w:t>（二）</w:t>
      </w:r>
      <w:r w:rsidRPr="002A0C81">
        <w:rPr>
          <w:rFonts w:ascii="仿宋" w:eastAsia="仿宋" w:hAnsi="仿宋" w:hint="eastAsia"/>
          <w:sz w:val="30"/>
          <w:szCs w:val="30"/>
        </w:rPr>
        <w:t>依照区委、区政府授权，领导和管理本辖区政治、经济、文化、教育和卫生等各项事业；</w:t>
      </w:r>
      <w:r w:rsidRPr="002A0C81">
        <w:rPr>
          <w:rFonts w:ascii="仿宋" w:eastAsia="仿宋" w:hAnsi="仿宋" w:hint="eastAsia"/>
          <w:sz w:val="30"/>
          <w:szCs w:val="30"/>
        </w:rPr>
        <w:br/>
        <w:t xml:space="preserve">  </w:t>
      </w:r>
      <w:r>
        <w:rPr>
          <w:rFonts w:ascii="仿宋" w:eastAsia="仿宋" w:hAnsi="仿宋" w:hint="eastAsia"/>
          <w:sz w:val="30"/>
          <w:szCs w:val="30"/>
        </w:rPr>
        <w:t xml:space="preserve">  （三）</w:t>
      </w:r>
      <w:r w:rsidRPr="002A0C81">
        <w:rPr>
          <w:rFonts w:ascii="仿宋" w:eastAsia="仿宋" w:hAnsi="仿宋" w:hint="eastAsia"/>
          <w:sz w:val="30"/>
          <w:szCs w:val="30"/>
        </w:rPr>
        <w:t>按照管理权限，负责协调、督促、检查本辖区的机关、企事业单位认真执行国家有关城市建设、规划和管理的法律、法规；</w:t>
      </w:r>
      <w:r w:rsidRPr="002A0C81">
        <w:rPr>
          <w:rFonts w:ascii="仿宋" w:eastAsia="仿宋" w:hAnsi="仿宋" w:hint="eastAsia"/>
          <w:sz w:val="30"/>
          <w:szCs w:val="30"/>
        </w:rPr>
        <w:br/>
        <w:t xml:space="preserve">   </w:t>
      </w:r>
      <w:r>
        <w:rPr>
          <w:rFonts w:ascii="仿宋" w:eastAsia="仿宋" w:hAnsi="仿宋" w:hint="eastAsia"/>
          <w:sz w:val="30"/>
          <w:szCs w:val="30"/>
        </w:rPr>
        <w:t xml:space="preserve"> （四）</w:t>
      </w:r>
      <w:r w:rsidRPr="002A0C81">
        <w:rPr>
          <w:rFonts w:ascii="仿宋" w:eastAsia="仿宋" w:hAnsi="仿宋" w:hint="eastAsia"/>
          <w:sz w:val="30"/>
          <w:szCs w:val="30"/>
        </w:rPr>
        <w:t>依法指导、协调各村民委员会工作，负责本辖区最低生活保障、扶贫、民族宗教、老龄、残联、殡葬和社团等服务工作；</w:t>
      </w:r>
      <w:r w:rsidRPr="002A0C81">
        <w:rPr>
          <w:rFonts w:ascii="仿宋" w:eastAsia="仿宋" w:hAnsi="仿宋" w:hint="eastAsia"/>
          <w:sz w:val="30"/>
          <w:szCs w:val="30"/>
        </w:rPr>
        <w:br/>
        <w:t xml:space="preserve">   </w:t>
      </w:r>
      <w:r>
        <w:rPr>
          <w:rFonts w:ascii="仿宋" w:eastAsia="仿宋" w:hAnsi="仿宋" w:hint="eastAsia"/>
          <w:sz w:val="30"/>
          <w:szCs w:val="30"/>
        </w:rPr>
        <w:t xml:space="preserve"> （五）</w:t>
      </w:r>
      <w:r w:rsidRPr="002A0C81">
        <w:rPr>
          <w:rFonts w:ascii="仿宋" w:eastAsia="仿宋" w:hAnsi="仿宋" w:hint="eastAsia"/>
          <w:sz w:val="30"/>
          <w:szCs w:val="30"/>
        </w:rPr>
        <w:t>负责本级财政工作，协调税费征收、管理工作；</w:t>
      </w:r>
      <w:r w:rsidRPr="002A0C81">
        <w:rPr>
          <w:rFonts w:ascii="仿宋" w:eastAsia="仿宋" w:hAnsi="仿宋" w:hint="eastAsia"/>
          <w:sz w:val="30"/>
          <w:szCs w:val="30"/>
        </w:rPr>
        <w:br/>
        <w:t xml:space="preserve">    </w:t>
      </w:r>
      <w:r>
        <w:rPr>
          <w:rFonts w:ascii="仿宋" w:eastAsia="仿宋" w:hAnsi="仿宋" w:hint="eastAsia"/>
          <w:sz w:val="30"/>
          <w:szCs w:val="30"/>
        </w:rPr>
        <w:t>（六）</w:t>
      </w:r>
      <w:r w:rsidRPr="002A0C81">
        <w:rPr>
          <w:rFonts w:ascii="仿宋" w:eastAsia="仿宋" w:hAnsi="仿宋" w:hint="eastAsia"/>
          <w:sz w:val="30"/>
          <w:szCs w:val="30"/>
        </w:rPr>
        <w:t>负责本辖区计划生育和人口（流动人口）管理工作；</w:t>
      </w:r>
      <w:r w:rsidRPr="002A0C81">
        <w:rPr>
          <w:rFonts w:ascii="仿宋" w:eastAsia="仿宋" w:hAnsi="仿宋" w:hint="eastAsia"/>
          <w:sz w:val="30"/>
          <w:szCs w:val="30"/>
        </w:rPr>
        <w:br/>
        <w:t xml:space="preserve">   </w:t>
      </w:r>
      <w:r>
        <w:rPr>
          <w:rFonts w:ascii="仿宋" w:eastAsia="仿宋" w:hAnsi="仿宋" w:hint="eastAsia"/>
          <w:sz w:val="30"/>
          <w:szCs w:val="30"/>
        </w:rPr>
        <w:t xml:space="preserve"> （七）</w:t>
      </w:r>
      <w:r w:rsidRPr="002A0C81">
        <w:rPr>
          <w:rFonts w:ascii="仿宋" w:eastAsia="仿宋" w:hAnsi="仿宋" w:hint="eastAsia"/>
          <w:sz w:val="30"/>
          <w:szCs w:val="30"/>
        </w:rPr>
        <w:t>负责本辖区社会治安综合治理工作；</w:t>
      </w:r>
      <w:r w:rsidRPr="002A0C81">
        <w:rPr>
          <w:rFonts w:ascii="仿宋" w:eastAsia="仿宋" w:hAnsi="仿宋" w:hint="eastAsia"/>
          <w:sz w:val="30"/>
          <w:szCs w:val="30"/>
        </w:rPr>
        <w:br/>
        <w:t xml:space="preserve">   </w:t>
      </w:r>
      <w:r>
        <w:rPr>
          <w:rFonts w:ascii="仿宋" w:eastAsia="仿宋" w:hAnsi="仿宋" w:hint="eastAsia"/>
          <w:sz w:val="30"/>
          <w:szCs w:val="30"/>
        </w:rPr>
        <w:t xml:space="preserve"> （八）</w:t>
      </w:r>
      <w:r w:rsidRPr="002A0C81">
        <w:rPr>
          <w:rFonts w:ascii="仿宋" w:eastAsia="仿宋" w:hAnsi="仿宋" w:hint="eastAsia"/>
          <w:sz w:val="30"/>
          <w:szCs w:val="30"/>
        </w:rPr>
        <w:t>搞好待业人员管理、劳动就业推荐，组织社会救助，做好社会保障工作；</w:t>
      </w:r>
      <w:r w:rsidRPr="002A0C81">
        <w:rPr>
          <w:rFonts w:ascii="仿宋" w:eastAsia="仿宋" w:hAnsi="仿宋" w:hint="eastAsia"/>
          <w:sz w:val="30"/>
          <w:szCs w:val="30"/>
        </w:rPr>
        <w:br/>
      </w:r>
      <w:r w:rsidRPr="002A0C81">
        <w:rPr>
          <w:rFonts w:ascii="仿宋" w:eastAsia="仿宋" w:hAnsi="仿宋" w:hint="eastAsia"/>
          <w:sz w:val="30"/>
          <w:szCs w:val="30"/>
        </w:rPr>
        <w:lastRenderedPageBreak/>
        <w:t xml:space="preserve">   </w:t>
      </w:r>
      <w:r>
        <w:rPr>
          <w:rFonts w:ascii="仿宋" w:eastAsia="仿宋" w:hAnsi="仿宋" w:hint="eastAsia"/>
          <w:sz w:val="30"/>
          <w:szCs w:val="30"/>
        </w:rPr>
        <w:t xml:space="preserve"> （九）</w:t>
      </w:r>
      <w:r w:rsidRPr="002A0C81">
        <w:rPr>
          <w:rFonts w:ascii="仿宋" w:eastAsia="仿宋" w:hAnsi="仿宋" w:hint="eastAsia"/>
          <w:sz w:val="30"/>
          <w:szCs w:val="30"/>
        </w:rPr>
        <w:t>接待群众来信来访事项，反映群众的意见和要求；</w:t>
      </w:r>
    </w:p>
    <w:p w:rsidR="00EF115F" w:rsidRPr="002A0C81" w:rsidRDefault="00EF115F" w:rsidP="00EF115F">
      <w:pPr>
        <w:spacing w:line="560" w:lineRule="exact"/>
        <w:ind w:rightChars="214" w:right="449" w:firstLineChars="200" w:firstLine="600"/>
        <w:rPr>
          <w:rFonts w:ascii="仿宋" w:eastAsia="仿宋" w:hAnsi="仿宋"/>
          <w:sz w:val="30"/>
          <w:szCs w:val="30"/>
        </w:rPr>
      </w:pPr>
      <w:r>
        <w:rPr>
          <w:rFonts w:ascii="仿宋" w:eastAsia="仿宋" w:hAnsi="仿宋" w:hint="eastAsia"/>
          <w:sz w:val="30"/>
          <w:szCs w:val="30"/>
        </w:rPr>
        <w:t>（十）</w:t>
      </w:r>
      <w:r w:rsidRPr="002A0C81">
        <w:rPr>
          <w:rFonts w:ascii="仿宋" w:eastAsia="仿宋" w:hAnsi="仿宋" w:hint="eastAsia"/>
          <w:sz w:val="30"/>
          <w:szCs w:val="30"/>
        </w:rPr>
        <w:t>配合有关部门做好防</w:t>
      </w:r>
      <w:r>
        <w:rPr>
          <w:rFonts w:ascii="仿宋" w:eastAsia="仿宋" w:hAnsi="仿宋" w:hint="eastAsia"/>
          <w:sz w:val="30"/>
          <w:szCs w:val="30"/>
        </w:rPr>
        <w:t>汛</w:t>
      </w:r>
      <w:r w:rsidRPr="002A0C81">
        <w:rPr>
          <w:rFonts w:ascii="仿宋" w:eastAsia="仿宋" w:hAnsi="仿宋" w:hint="eastAsia"/>
          <w:sz w:val="30"/>
          <w:szCs w:val="30"/>
        </w:rPr>
        <w:t>、防火、防灾、抢险救灾工作。</w:t>
      </w:r>
    </w:p>
    <w:p w:rsidR="00EF115F" w:rsidRPr="002A0C81" w:rsidRDefault="00EF115F" w:rsidP="00EF115F">
      <w:pPr>
        <w:spacing w:line="560" w:lineRule="exact"/>
        <w:ind w:rightChars="214" w:right="449" w:firstLineChars="200" w:firstLine="600"/>
        <w:rPr>
          <w:rFonts w:ascii="仿宋" w:eastAsia="仿宋" w:hAnsi="仿宋"/>
          <w:sz w:val="30"/>
          <w:szCs w:val="30"/>
        </w:rPr>
      </w:pPr>
      <w:r>
        <w:rPr>
          <w:rFonts w:ascii="仿宋" w:eastAsia="仿宋" w:hAnsi="仿宋" w:hint="eastAsia"/>
          <w:sz w:val="30"/>
          <w:szCs w:val="30"/>
        </w:rPr>
        <w:t>（十一）</w:t>
      </w:r>
      <w:r w:rsidRPr="002A0C81">
        <w:rPr>
          <w:rFonts w:ascii="仿宋" w:eastAsia="仿宋" w:hAnsi="仿宋" w:hint="eastAsia"/>
          <w:sz w:val="30"/>
          <w:szCs w:val="30"/>
        </w:rPr>
        <w:t>负责党的基层组织建设、街居党的纪律检查和行政监察工作，开展精神文明创建活动和科普活动。</w:t>
      </w:r>
    </w:p>
    <w:p w:rsidR="00EF115F" w:rsidRPr="002A0C81" w:rsidRDefault="00EF115F" w:rsidP="00EF115F">
      <w:pPr>
        <w:spacing w:line="560" w:lineRule="exact"/>
        <w:ind w:rightChars="214" w:right="449" w:firstLineChars="200" w:firstLine="600"/>
        <w:rPr>
          <w:rFonts w:ascii="仿宋" w:eastAsia="仿宋" w:hAnsi="仿宋"/>
          <w:sz w:val="30"/>
          <w:szCs w:val="30"/>
        </w:rPr>
      </w:pPr>
      <w:r>
        <w:rPr>
          <w:rFonts w:ascii="仿宋" w:eastAsia="仿宋" w:hAnsi="仿宋" w:hint="eastAsia"/>
          <w:sz w:val="30"/>
          <w:szCs w:val="30"/>
        </w:rPr>
        <w:t>（十二）</w:t>
      </w:r>
      <w:r w:rsidRPr="002A0C81">
        <w:rPr>
          <w:rFonts w:ascii="仿宋" w:eastAsia="仿宋" w:hAnsi="仿宋" w:hint="eastAsia"/>
          <w:sz w:val="30"/>
          <w:szCs w:val="30"/>
        </w:rPr>
        <w:t>负责本办事处人民武装部工作，组织年度征兵、预备役登记、民兵整组、训练和国防知识教育等工作，做好“双拥”工作。</w:t>
      </w:r>
    </w:p>
    <w:p w:rsidR="00EF115F" w:rsidRDefault="00EF115F" w:rsidP="00EF115F">
      <w:pPr>
        <w:spacing w:line="560" w:lineRule="exact"/>
        <w:ind w:firstLineChars="200" w:firstLine="600"/>
        <w:rPr>
          <w:rFonts w:ascii="仿宋" w:eastAsia="仿宋" w:hAnsi="仿宋"/>
          <w:sz w:val="30"/>
          <w:szCs w:val="30"/>
        </w:rPr>
      </w:pPr>
      <w:r>
        <w:rPr>
          <w:rFonts w:ascii="仿宋" w:eastAsia="仿宋" w:hAnsi="仿宋" w:hint="eastAsia"/>
          <w:sz w:val="30"/>
          <w:szCs w:val="30"/>
        </w:rPr>
        <w:t>（十三）</w:t>
      </w:r>
      <w:r w:rsidRPr="002A0C81">
        <w:rPr>
          <w:rFonts w:ascii="仿宋" w:eastAsia="仿宋" w:hAnsi="仿宋" w:hint="eastAsia"/>
          <w:sz w:val="30"/>
          <w:szCs w:val="30"/>
        </w:rPr>
        <w:t>办理区委、区政府交办的其他事项。</w:t>
      </w:r>
    </w:p>
    <w:p w:rsidR="0033202C" w:rsidRDefault="003E1D9C">
      <w:pPr>
        <w:ind w:firstLine="630"/>
        <w:jc w:val="left"/>
        <w:rPr>
          <w:rFonts w:ascii="黑体" w:eastAsia="黑体" w:hAnsi="黑体"/>
          <w:sz w:val="30"/>
          <w:szCs w:val="30"/>
        </w:rPr>
      </w:pPr>
      <w:r>
        <w:rPr>
          <w:rFonts w:ascii="黑体" w:eastAsia="黑体" w:hAnsi="黑体" w:hint="eastAsia"/>
          <w:sz w:val="30"/>
          <w:szCs w:val="30"/>
        </w:rPr>
        <w:t>二、部门基本情况</w:t>
      </w:r>
    </w:p>
    <w:p w:rsidR="0033202C" w:rsidRDefault="003E1D9C">
      <w:pPr>
        <w:ind w:firstLine="630"/>
        <w:jc w:val="left"/>
        <w:rPr>
          <w:rFonts w:ascii="仿宋_GB2312" w:eastAsia="仿宋_GB2312" w:hAnsi="仿宋_GB2312"/>
          <w:sz w:val="30"/>
          <w:szCs w:val="30"/>
        </w:rPr>
      </w:pPr>
      <w:r>
        <w:rPr>
          <w:rFonts w:ascii="仿宋_GB2312" w:eastAsia="仿宋_GB2312" w:hAnsi="仿宋_GB2312" w:hint="eastAsia"/>
          <w:sz w:val="30"/>
          <w:szCs w:val="30"/>
        </w:rPr>
        <w:t xml:space="preserve">纳入本套部门决算汇编范围的单位共  </w:t>
      </w:r>
      <w:r w:rsidR="00EF115F">
        <w:rPr>
          <w:rFonts w:ascii="仿宋_GB2312" w:eastAsia="仿宋_GB2312" w:hAnsi="仿宋_GB2312" w:hint="eastAsia"/>
          <w:sz w:val="30"/>
          <w:szCs w:val="30"/>
        </w:rPr>
        <w:t>1</w:t>
      </w:r>
      <w:r>
        <w:rPr>
          <w:rFonts w:ascii="仿宋_GB2312" w:eastAsia="仿宋_GB2312" w:hAnsi="仿宋_GB2312" w:hint="eastAsia"/>
          <w:sz w:val="30"/>
          <w:szCs w:val="30"/>
        </w:rPr>
        <w:t xml:space="preserve"> 个。</w:t>
      </w:r>
    </w:p>
    <w:p w:rsidR="0033202C" w:rsidRDefault="003E1D9C">
      <w:pPr>
        <w:ind w:firstLine="630"/>
        <w:jc w:val="left"/>
        <w:rPr>
          <w:rFonts w:ascii="仿宋_GB2312" w:eastAsia="仿宋_GB2312" w:hAnsi="仿宋_GB2312"/>
          <w:sz w:val="30"/>
          <w:szCs w:val="30"/>
        </w:rPr>
      </w:pPr>
      <w:r>
        <w:rPr>
          <w:rFonts w:ascii="仿宋_GB2312" w:eastAsia="仿宋_GB2312" w:hAnsi="仿宋_GB2312" w:hint="eastAsia"/>
          <w:sz w:val="30"/>
          <w:szCs w:val="30"/>
        </w:rPr>
        <w:t xml:space="preserve">本部门2021年年末实有人数 </w:t>
      </w:r>
      <w:r w:rsidR="0030413C">
        <w:rPr>
          <w:rFonts w:ascii="仿宋_GB2312" w:eastAsia="仿宋_GB2312" w:hAnsi="仿宋_GB2312" w:hint="eastAsia"/>
          <w:sz w:val="30"/>
          <w:szCs w:val="30"/>
        </w:rPr>
        <w:t>44</w:t>
      </w:r>
      <w:r>
        <w:rPr>
          <w:rFonts w:ascii="仿宋_GB2312" w:eastAsia="仿宋_GB2312" w:hAnsi="仿宋_GB2312" w:hint="eastAsia"/>
          <w:sz w:val="30"/>
          <w:szCs w:val="30"/>
        </w:rPr>
        <w:t>人，其中在职人员</w:t>
      </w:r>
      <w:r w:rsidR="0030413C">
        <w:rPr>
          <w:rFonts w:ascii="仿宋_GB2312" w:eastAsia="仿宋_GB2312" w:hAnsi="仿宋_GB2312" w:hint="eastAsia"/>
          <w:sz w:val="30"/>
          <w:szCs w:val="30"/>
        </w:rPr>
        <w:t>44</w:t>
      </w:r>
      <w:r>
        <w:rPr>
          <w:rFonts w:ascii="仿宋_GB2312" w:eastAsia="仿宋_GB2312" w:hAnsi="仿宋_GB2312" w:hint="eastAsia"/>
          <w:sz w:val="30"/>
          <w:szCs w:val="30"/>
        </w:rPr>
        <w:t>人，离休人员</w:t>
      </w:r>
      <w:r w:rsidR="0030413C">
        <w:rPr>
          <w:rFonts w:ascii="仿宋_GB2312" w:eastAsia="仿宋_GB2312" w:hAnsi="仿宋_GB2312" w:hint="eastAsia"/>
          <w:sz w:val="30"/>
          <w:szCs w:val="30"/>
        </w:rPr>
        <w:t xml:space="preserve"> 0</w:t>
      </w:r>
      <w:r>
        <w:rPr>
          <w:rFonts w:ascii="仿宋_GB2312" w:eastAsia="仿宋_GB2312" w:hAnsi="仿宋_GB2312" w:hint="eastAsia"/>
          <w:sz w:val="30"/>
          <w:szCs w:val="30"/>
        </w:rPr>
        <w:t>人，退休人员</w:t>
      </w:r>
      <w:r w:rsidR="0030413C">
        <w:rPr>
          <w:rFonts w:ascii="仿宋_GB2312" w:eastAsia="仿宋_GB2312" w:hAnsi="仿宋_GB2312" w:hint="eastAsia"/>
          <w:sz w:val="30"/>
          <w:szCs w:val="30"/>
        </w:rPr>
        <w:t>0</w:t>
      </w:r>
      <w:r>
        <w:rPr>
          <w:rFonts w:ascii="仿宋_GB2312" w:eastAsia="仿宋_GB2312" w:hAnsi="仿宋_GB2312" w:hint="eastAsia"/>
          <w:sz w:val="30"/>
          <w:szCs w:val="30"/>
        </w:rPr>
        <w:t>人（不含由养老保险基金发放养老金的离退休人员）；年末其他人员</w:t>
      </w:r>
      <w:r w:rsidR="0030413C">
        <w:rPr>
          <w:rFonts w:ascii="仿宋_GB2312" w:eastAsia="仿宋_GB2312" w:hAnsi="仿宋_GB2312" w:hint="eastAsia"/>
          <w:sz w:val="30"/>
          <w:szCs w:val="30"/>
        </w:rPr>
        <w:t>0</w:t>
      </w:r>
      <w:r>
        <w:rPr>
          <w:rFonts w:ascii="仿宋_GB2312" w:eastAsia="仿宋_GB2312" w:hAnsi="仿宋_GB2312" w:hint="eastAsia"/>
          <w:sz w:val="30"/>
          <w:szCs w:val="30"/>
        </w:rPr>
        <w:t>人；年末学生人数</w:t>
      </w:r>
      <w:r w:rsidR="0030413C">
        <w:rPr>
          <w:rFonts w:ascii="仿宋_GB2312" w:eastAsia="仿宋_GB2312" w:hAnsi="仿宋_GB2312" w:hint="eastAsia"/>
          <w:sz w:val="30"/>
          <w:szCs w:val="30"/>
        </w:rPr>
        <w:t>0</w:t>
      </w:r>
      <w:r>
        <w:rPr>
          <w:rFonts w:ascii="仿宋_GB2312" w:eastAsia="仿宋_GB2312" w:hAnsi="仿宋_GB2312" w:hint="eastAsia"/>
          <w:sz w:val="30"/>
          <w:szCs w:val="30"/>
        </w:rPr>
        <w:t>人；由养老保险基金发放养老金的离退休人员</w:t>
      </w:r>
      <w:r w:rsidR="0030413C">
        <w:rPr>
          <w:rFonts w:ascii="仿宋_GB2312" w:eastAsia="仿宋_GB2312" w:hAnsi="仿宋_GB2312" w:hint="eastAsia"/>
          <w:sz w:val="30"/>
          <w:szCs w:val="30"/>
        </w:rPr>
        <w:t>11</w:t>
      </w:r>
      <w:r>
        <w:rPr>
          <w:rFonts w:ascii="仿宋_GB2312" w:eastAsia="仿宋_GB2312" w:hAnsi="仿宋_GB2312" w:hint="eastAsia"/>
          <w:sz w:val="30"/>
          <w:szCs w:val="30"/>
        </w:rPr>
        <w:t>人。</w:t>
      </w:r>
    </w:p>
    <w:p w:rsidR="0033202C" w:rsidRDefault="0033202C">
      <w:pPr>
        <w:ind w:firstLine="630"/>
        <w:jc w:val="left"/>
        <w:rPr>
          <w:rFonts w:ascii="仿宋_GB2312" w:eastAsia="仿宋_GB2312" w:hAnsi="仿宋_GB2312"/>
          <w:sz w:val="30"/>
          <w:szCs w:val="30"/>
        </w:rPr>
      </w:pPr>
    </w:p>
    <w:p w:rsidR="0033202C" w:rsidRDefault="0033202C">
      <w:pPr>
        <w:widowControl/>
        <w:spacing w:line="600" w:lineRule="exact"/>
        <w:ind w:firstLine="640"/>
        <w:jc w:val="center"/>
        <w:rPr>
          <w:rFonts w:ascii="宋体" w:hAnsi="宋体"/>
          <w:b/>
          <w:sz w:val="32"/>
          <w:szCs w:val="32"/>
        </w:rPr>
      </w:pPr>
    </w:p>
    <w:p w:rsidR="0033202C" w:rsidRDefault="0033202C">
      <w:pPr>
        <w:widowControl/>
        <w:spacing w:line="600" w:lineRule="exact"/>
        <w:ind w:firstLine="640"/>
        <w:jc w:val="center"/>
        <w:rPr>
          <w:rFonts w:ascii="宋体" w:hAnsi="宋体"/>
          <w:b/>
          <w:sz w:val="32"/>
          <w:szCs w:val="32"/>
        </w:rPr>
      </w:pPr>
    </w:p>
    <w:p w:rsidR="0033202C" w:rsidRDefault="0033202C">
      <w:pPr>
        <w:widowControl/>
        <w:spacing w:line="600" w:lineRule="exact"/>
        <w:ind w:firstLine="640"/>
        <w:jc w:val="center"/>
        <w:rPr>
          <w:rFonts w:ascii="宋体" w:hAnsi="宋体"/>
          <w:b/>
          <w:sz w:val="32"/>
          <w:szCs w:val="32"/>
        </w:rPr>
      </w:pPr>
    </w:p>
    <w:p w:rsidR="0033202C" w:rsidRDefault="0033202C">
      <w:pPr>
        <w:widowControl/>
        <w:spacing w:line="600" w:lineRule="exact"/>
        <w:ind w:firstLine="640"/>
        <w:jc w:val="center"/>
        <w:rPr>
          <w:rFonts w:ascii="宋体" w:hAnsi="宋体"/>
          <w:b/>
          <w:sz w:val="32"/>
          <w:szCs w:val="32"/>
        </w:rPr>
      </w:pPr>
    </w:p>
    <w:p w:rsidR="0033202C" w:rsidRDefault="0033202C">
      <w:pPr>
        <w:widowControl/>
        <w:spacing w:line="600" w:lineRule="exact"/>
        <w:ind w:firstLine="640"/>
        <w:jc w:val="center"/>
        <w:rPr>
          <w:rFonts w:ascii="宋体" w:hAnsi="宋体"/>
          <w:b/>
          <w:sz w:val="32"/>
          <w:szCs w:val="32"/>
        </w:rPr>
      </w:pPr>
    </w:p>
    <w:p w:rsidR="0033202C" w:rsidRDefault="0033202C">
      <w:pPr>
        <w:widowControl/>
        <w:spacing w:line="600" w:lineRule="exact"/>
        <w:ind w:firstLine="640"/>
        <w:jc w:val="center"/>
        <w:rPr>
          <w:rFonts w:ascii="宋体" w:hAnsi="宋体"/>
          <w:b/>
          <w:sz w:val="32"/>
          <w:szCs w:val="32"/>
        </w:rPr>
      </w:pPr>
    </w:p>
    <w:p w:rsidR="0033202C" w:rsidRDefault="0033202C">
      <w:pPr>
        <w:widowControl/>
        <w:spacing w:line="600" w:lineRule="exact"/>
        <w:ind w:firstLine="640"/>
        <w:jc w:val="center"/>
        <w:rPr>
          <w:rFonts w:ascii="宋体" w:hAnsi="宋体"/>
          <w:b/>
          <w:sz w:val="32"/>
          <w:szCs w:val="32"/>
        </w:rPr>
      </w:pPr>
    </w:p>
    <w:p w:rsidR="0033202C" w:rsidRDefault="0033202C">
      <w:pPr>
        <w:widowControl/>
        <w:spacing w:line="600" w:lineRule="exact"/>
        <w:ind w:firstLine="640"/>
        <w:jc w:val="center"/>
        <w:rPr>
          <w:rFonts w:ascii="宋体" w:hAnsi="宋体"/>
          <w:b/>
          <w:sz w:val="32"/>
          <w:szCs w:val="32"/>
        </w:rPr>
      </w:pPr>
    </w:p>
    <w:p w:rsidR="0033202C" w:rsidRDefault="003E1D9C">
      <w:pPr>
        <w:widowControl/>
        <w:numPr>
          <w:ilvl w:val="0"/>
          <w:numId w:val="2"/>
        </w:numPr>
        <w:spacing w:line="600" w:lineRule="exact"/>
        <w:ind w:firstLine="64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 xml:space="preserve"> 2021年度部门决算表</w:t>
      </w:r>
    </w:p>
    <w:p w:rsidR="0033202C" w:rsidRDefault="0033202C">
      <w:pPr>
        <w:autoSpaceDE w:val="0"/>
        <w:autoSpaceDN w:val="0"/>
        <w:adjustRightInd w:val="0"/>
        <w:spacing w:line="360" w:lineRule="auto"/>
        <w:jc w:val="left"/>
        <w:rPr>
          <w:szCs w:val="30"/>
        </w:rPr>
      </w:pPr>
    </w:p>
    <w:p w:rsidR="0033202C" w:rsidRDefault="00FD0E7B">
      <w:pPr>
        <w:autoSpaceDE w:val="0"/>
        <w:autoSpaceDN w:val="0"/>
        <w:adjustRightInd w:val="0"/>
        <w:spacing w:line="360" w:lineRule="auto"/>
        <w:jc w:val="left"/>
        <w:rPr>
          <w:szCs w:val="30"/>
        </w:rPr>
      </w:pPr>
      <w:r w:rsidRPr="00FD0E7B">
        <w:rPr>
          <w:rFonts w:hint="eastAsia"/>
          <w:noProof/>
          <w:szCs w:val="30"/>
        </w:rPr>
        <w:drawing>
          <wp:inline distT="0" distB="0" distL="0" distR="0">
            <wp:extent cx="5274310" cy="5182848"/>
            <wp:effectExtent l="1905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5274310" cy="5182848"/>
                    </a:xfrm>
                    <a:prstGeom prst="rect">
                      <a:avLst/>
                    </a:prstGeom>
                    <a:noFill/>
                    <a:ln w="9525">
                      <a:noFill/>
                      <a:miter lim="800000"/>
                      <a:headEnd/>
                      <a:tailEnd/>
                    </a:ln>
                  </pic:spPr>
                </pic:pic>
              </a:graphicData>
            </a:graphic>
          </wp:inline>
        </w:drawing>
      </w:r>
    </w:p>
    <w:p w:rsidR="0033202C" w:rsidRDefault="0033202C">
      <w:pPr>
        <w:autoSpaceDE w:val="0"/>
        <w:autoSpaceDN w:val="0"/>
        <w:adjustRightInd w:val="0"/>
        <w:spacing w:line="360" w:lineRule="auto"/>
        <w:jc w:val="left"/>
        <w:rPr>
          <w:rFonts w:ascii="仿宋_GB2312" w:eastAsia="仿宋_GB2312" w:hAnsi="仿宋_GB2312" w:cs="仿宋_GB2312"/>
          <w:kern w:val="0"/>
          <w:sz w:val="30"/>
          <w:szCs w:val="30"/>
        </w:rPr>
      </w:pPr>
    </w:p>
    <w:p w:rsidR="0033202C" w:rsidRDefault="003E1D9C">
      <w:pPr>
        <w:autoSpaceDE w:val="0"/>
        <w:autoSpaceDN w:val="0"/>
        <w:adjustRightInd w:val="0"/>
        <w:spacing w:line="360" w:lineRule="auto"/>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p w:rsidR="0033202C" w:rsidRDefault="0033202C">
      <w:pPr>
        <w:autoSpaceDE w:val="0"/>
        <w:autoSpaceDN w:val="0"/>
        <w:adjustRightInd w:val="0"/>
        <w:spacing w:line="360" w:lineRule="auto"/>
        <w:jc w:val="left"/>
      </w:pPr>
    </w:p>
    <w:p w:rsidR="0033202C" w:rsidRDefault="0033202C">
      <w:pPr>
        <w:autoSpaceDE w:val="0"/>
        <w:autoSpaceDN w:val="0"/>
        <w:adjustRightInd w:val="0"/>
        <w:spacing w:line="360" w:lineRule="auto"/>
        <w:jc w:val="left"/>
      </w:pPr>
    </w:p>
    <w:p w:rsidR="0033202C" w:rsidRDefault="0033202C">
      <w:pPr>
        <w:autoSpaceDE w:val="0"/>
        <w:autoSpaceDN w:val="0"/>
        <w:adjustRightInd w:val="0"/>
        <w:spacing w:line="360" w:lineRule="auto"/>
        <w:jc w:val="left"/>
      </w:pPr>
    </w:p>
    <w:p w:rsidR="0033202C" w:rsidRDefault="0033202C">
      <w:pPr>
        <w:autoSpaceDE w:val="0"/>
        <w:autoSpaceDN w:val="0"/>
        <w:adjustRightInd w:val="0"/>
        <w:spacing w:line="360" w:lineRule="auto"/>
        <w:jc w:val="left"/>
      </w:pPr>
    </w:p>
    <w:p w:rsidR="0033202C" w:rsidRDefault="0033202C">
      <w:pPr>
        <w:autoSpaceDE w:val="0"/>
        <w:autoSpaceDN w:val="0"/>
        <w:adjustRightInd w:val="0"/>
        <w:spacing w:line="360" w:lineRule="auto"/>
        <w:jc w:val="left"/>
      </w:pPr>
    </w:p>
    <w:p w:rsidR="0033202C" w:rsidRDefault="00FD0E7B">
      <w:pPr>
        <w:autoSpaceDE w:val="0"/>
        <w:autoSpaceDN w:val="0"/>
        <w:adjustRightInd w:val="0"/>
        <w:spacing w:line="360" w:lineRule="auto"/>
        <w:jc w:val="left"/>
      </w:pPr>
      <w:r w:rsidRPr="00FD0E7B">
        <w:rPr>
          <w:noProof/>
        </w:rPr>
        <w:lastRenderedPageBreak/>
        <w:drawing>
          <wp:inline distT="0" distB="0" distL="0" distR="0">
            <wp:extent cx="5274310" cy="4280509"/>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274310" cy="4280509"/>
                    </a:xfrm>
                    <a:prstGeom prst="rect">
                      <a:avLst/>
                    </a:prstGeom>
                    <a:noFill/>
                    <a:ln w="9525">
                      <a:noFill/>
                      <a:miter lim="800000"/>
                      <a:headEnd/>
                      <a:tailEnd/>
                    </a:ln>
                  </pic:spPr>
                </pic:pic>
              </a:graphicData>
            </a:graphic>
          </wp:inline>
        </w:drawing>
      </w:r>
    </w:p>
    <w:p w:rsidR="0033202C" w:rsidRDefault="0033202C">
      <w:pPr>
        <w:autoSpaceDE w:val="0"/>
        <w:autoSpaceDN w:val="0"/>
        <w:adjustRightInd w:val="0"/>
        <w:spacing w:line="360" w:lineRule="auto"/>
        <w:jc w:val="left"/>
      </w:pPr>
    </w:p>
    <w:p w:rsidR="0033202C" w:rsidRDefault="0033202C">
      <w:pPr>
        <w:autoSpaceDE w:val="0"/>
        <w:autoSpaceDN w:val="0"/>
        <w:adjustRightInd w:val="0"/>
        <w:spacing w:line="360" w:lineRule="auto"/>
        <w:jc w:val="left"/>
      </w:pPr>
    </w:p>
    <w:p w:rsidR="0033202C" w:rsidRDefault="0033202C">
      <w:pPr>
        <w:autoSpaceDE w:val="0"/>
        <w:autoSpaceDN w:val="0"/>
        <w:adjustRightInd w:val="0"/>
        <w:spacing w:line="360" w:lineRule="auto"/>
        <w:jc w:val="left"/>
      </w:pPr>
    </w:p>
    <w:p w:rsidR="0033202C" w:rsidRDefault="00FD0E7B">
      <w:pPr>
        <w:autoSpaceDE w:val="0"/>
        <w:autoSpaceDN w:val="0"/>
        <w:adjustRightInd w:val="0"/>
        <w:spacing w:line="360" w:lineRule="auto"/>
        <w:jc w:val="left"/>
      </w:pPr>
      <w:r w:rsidRPr="00FD0E7B">
        <w:rPr>
          <w:noProof/>
        </w:rPr>
        <w:lastRenderedPageBreak/>
        <w:drawing>
          <wp:inline distT="0" distB="0" distL="0" distR="0">
            <wp:extent cx="5274310" cy="5344478"/>
            <wp:effectExtent l="1905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5274310" cy="5344478"/>
                    </a:xfrm>
                    <a:prstGeom prst="rect">
                      <a:avLst/>
                    </a:prstGeom>
                    <a:noFill/>
                    <a:ln w="9525">
                      <a:noFill/>
                      <a:miter lim="800000"/>
                      <a:headEnd/>
                      <a:tailEnd/>
                    </a:ln>
                  </pic:spPr>
                </pic:pic>
              </a:graphicData>
            </a:graphic>
          </wp:inline>
        </w:drawing>
      </w:r>
    </w:p>
    <w:p w:rsidR="0033202C" w:rsidRDefault="0033202C">
      <w:pPr>
        <w:autoSpaceDE w:val="0"/>
        <w:autoSpaceDN w:val="0"/>
        <w:adjustRightInd w:val="0"/>
        <w:spacing w:line="360" w:lineRule="auto"/>
        <w:jc w:val="left"/>
      </w:pPr>
    </w:p>
    <w:p w:rsidR="0033202C" w:rsidRDefault="0033202C">
      <w:pPr>
        <w:autoSpaceDE w:val="0"/>
        <w:autoSpaceDN w:val="0"/>
        <w:adjustRightInd w:val="0"/>
        <w:spacing w:line="360" w:lineRule="auto"/>
        <w:jc w:val="left"/>
      </w:pPr>
    </w:p>
    <w:p w:rsidR="0033202C" w:rsidRDefault="0033202C">
      <w:pPr>
        <w:autoSpaceDE w:val="0"/>
        <w:autoSpaceDN w:val="0"/>
        <w:adjustRightInd w:val="0"/>
        <w:spacing w:line="360" w:lineRule="auto"/>
        <w:jc w:val="left"/>
      </w:pPr>
    </w:p>
    <w:p w:rsidR="0033202C" w:rsidRDefault="0033202C">
      <w:pPr>
        <w:autoSpaceDE w:val="0"/>
        <w:autoSpaceDN w:val="0"/>
        <w:adjustRightInd w:val="0"/>
        <w:spacing w:line="360" w:lineRule="auto"/>
        <w:jc w:val="left"/>
      </w:pPr>
    </w:p>
    <w:p w:rsidR="0033202C" w:rsidRDefault="0033202C">
      <w:pPr>
        <w:autoSpaceDE w:val="0"/>
        <w:autoSpaceDN w:val="0"/>
        <w:adjustRightInd w:val="0"/>
        <w:spacing w:line="360" w:lineRule="auto"/>
        <w:jc w:val="left"/>
      </w:pPr>
    </w:p>
    <w:p w:rsidR="0033202C" w:rsidRDefault="0033202C">
      <w:pPr>
        <w:autoSpaceDE w:val="0"/>
        <w:autoSpaceDN w:val="0"/>
        <w:adjustRightInd w:val="0"/>
        <w:spacing w:line="360" w:lineRule="auto"/>
        <w:jc w:val="left"/>
      </w:pPr>
    </w:p>
    <w:p w:rsidR="0033202C" w:rsidRDefault="0033202C">
      <w:pPr>
        <w:autoSpaceDE w:val="0"/>
        <w:autoSpaceDN w:val="0"/>
        <w:adjustRightInd w:val="0"/>
        <w:spacing w:line="360" w:lineRule="auto"/>
        <w:jc w:val="left"/>
      </w:pPr>
    </w:p>
    <w:p w:rsidR="0033202C" w:rsidRDefault="009F0DD5">
      <w:pPr>
        <w:autoSpaceDE w:val="0"/>
        <w:autoSpaceDN w:val="0"/>
        <w:adjustRightInd w:val="0"/>
        <w:spacing w:line="360" w:lineRule="auto"/>
        <w:jc w:val="left"/>
      </w:pPr>
      <w:r w:rsidRPr="009F0DD5">
        <w:rPr>
          <w:noProof/>
        </w:rPr>
        <w:lastRenderedPageBreak/>
        <w:drawing>
          <wp:inline distT="0" distB="0" distL="0" distR="0">
            <wp:extent cx="5274310" cy="3765291"/>
            <wp:effectExtent l="1905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5274310" cy="3765291"/>
                    </a:xfrm>
                    <a:prstGeom prst="rect">
                      <a:avLst/>
                    </a:prstGeom>
                    <a:noFill/>
                    <a:ln w="9525">
                      <a:noFill/>
                      <a:miter lim="800000"/>
                      <a:headEnd/>
                      <a:tailEnd/>
                    </a:ln>
                  </pic:spPr>
                </pic:pic>
              </a:graphicData>
            </a:graphic>
          </wp:inline>
        </w:drawing>
      </w:r>
    </w:p>
    <w:p w:rsidR="0033202C" w:rsidRDefault="0033202C">
      <w:pPr>
        <w:autoSpaceDE w:val="0"/>
        <w:autoSpaceDN w:val="0"/>
        <w:adjustRightInd w:val="0"/>
        <w:spacing w:line="360" w:lineRule="auto"/>
        <w:jc w:val="left"/>
      </w:pPr>
    </w:p>
    <w:p w:rsidR="0033202C" w:rsidRDefault="009F0DD5">
      <w:pPr>
        <w:autoSpaceDE w:val="0"/>
        <w:autoSpaceDN w:val="0"/>
        <w:adjustRightInd w:val="0"/>
        <w:spacing w:line="360" w:lineRule="auto"/>
        <w:jc w:val="left"/>
      </w:pPr>
      <w:r w:rsidRPr="009F0DD5">
        <w:rPr>
          <w:noProof/>
        </w:rPr>
        <w:lastRenderedPageBreak/>
        <w:drawing>
          <wp:inline distT="0" distB="0" distL="0" distR="0">
            <wp:extent cx="5274310" cy="6926776"/>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274310" cy="6926776"/>
                    </a:xfrm>
                    <a:prstGeom prst="rect">
                      <a:avLst/>
                    </a:prstGeom>
                    <a:noFill/>
                    <a:ln w="9525">
                      <a:noFill/>
                      <a:miter lim="800000"/>
                      <a:headEnd/>
                      <a:tailEnd/>
                    </a:ln>
                  </pic:spPr>
                </pic:pic>
              </a:graphicData>
            </a:graphic>
          </wp:inline>
        </w:drawing>
      </w:r>
    </w:p>
    <w:p w:rsidR="0033202C" w:rsidRDefault="0033202C">
      <w:pPr>
        <w:autoSpaceDE w:val="0"/>
        <w:autoSpaceDN w:val="0"/>
        <w:adjustRightInd w:val="0"/>
        <w:spacing w:line="360" w:lineRule="auto"/>
        <w:jc w:val="left"/>
      </w:pPr>
    </w:p>
    <w:p w:rsidR="0033202C" w:rsidRDefault="009F0DD5">
      <w:pPr>
        <w:autoSpaceDE w:val="0"/>
        <w:autoSpaceDN w:val="0"/>
        <w:adjustRightInd w:val="0"/>
        <w:spacing w:line="360" w:lineRule="auto"/>
        <w:jc w:val="left"/>
      </w:pPr>
      <w:r w:rsidRPr="009F0DD5">
        <w:rPr>
          <w:noProof/>
        </w:rPr>
        <w:lastRenderedPageBreak/>
        <w:drawing>
          <wp:inline distT="0" distB="0" distL="0" distR="0">
            <wp:extent cx="5274310" cy="7857821"/>
            <wp:effectExtent l="1905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5274310" cy="7857821"/>
                    </a:xfrm>
                    <a:prstGeom prst="rect">
                      <a:avLst/>
                    </a:prstGeom>
                    <a:noFill/>
                    <a:ln w="9525">
                      <a:noFill/>
                      <a:miter lim="800000"/>
                      <a:headEnd/>
                      <a:tailEnd/>
                    </a:ln>
                  </pic:spPr>
                </pic:pic>
              </a:graphicData>
            </a:graphic>
          </wp:inline>
        </w:drawing>
      </w:r>
    </w:p>
    <w:p w:rsidR="0033202C" w:rsidRDefault="0033202C">
      <w:pPr>
        <w:autoSpaceDE w:val="0"/>
        <w:autoSpaceDN w:val="0"/>
        <w:adjustRightInd w:val="0"/>
        <w:spacing w:line="360" w:lineRule="auto"/>
        <w:jc w:val="left"/>
      </w:pPr>
    </w:p>
    <w:p w:rsidR="0033202C" w:rsidRDefault="0033202C">
      <w:pPr>
        <w:autoSpaceDE w:val="0"/>
        <w:autoSpaceDN w:val="0"/>
        <w:adjustRightInd w:val="0"/>
        <w:spacing w:line="360" w:lineRule="auto"/>
        <w:jc w:val="left"/>
      </w:pPr>
    </w:p>
    <w:p w:rsidR="0033202C" w:rsidRDefault="009F0DD5">
      <w:pPr>
        <w:autoSpaceDE w:val="0"/>
        <w:autoSpaceDN w:val="0"/>
        <w:adjustRightInd w:val="0"/>
        <w:spacing w:line="360" w:lineRule="auto"/>
        <w:jc w:val="left"/>
      </w:pPr>
      <w:r w:rsidRPr="009F0DD5">
        <w:rPr>
          <w:noProof/>
        </w:rPr>
        <w:lastRenderedPageBreak/>
        <w:drawing>
          <wp:inline distT="0" distB="0" distL="0" distR="0">
            <wp:extent cx="5274310" cy="5085942"/>
            <wp:effectExtent l="1905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274310" cy="5085942"/>
                    </a:xfrm>
                    <a:prstGeom prst="rect">
                      <a:avLst/>
                    </a:prstGeom>
                    <a:noFill/>
                    <a:ln w="9525">
                      <a:noFill/>
                      <a:miter lim="800000"/>
                      <a:headEnd/>
                      <a:tailEnd/>
                    </a:ln>
                  </pic:spPr>
                </pic:pic>
              </a:graphicData>
            </a:graphic>
          </wp:inline>
        </w:drawing>
      </w:r>
    </w:p>
    <w:p w:rsidR="0033202C" w:rsidRDefault="0033202C">
      <w:pPr>
        <w:autoSpaceDE w:val="0"/>
        <w:autoSpaceDN w:val="0"/>
        <w:adjustRightInd w:val="0"/>
        <w:spacing w:line="360" w:lineRule="auto"/>
        <w:jc w:val="left"/>
      </w:pPr>
    </w:p>
    <w:p w:rsidR="0033202C" w:rsidRDefault="0033202C">
      <w:pPr>
        <w:autoSpaceDE w:val="0"/>
        <w:autoSpaceDN w:val="0"/>
        <w:adjustRightInd w:val="0"/>
        <w:spacing w:line="360" w:lineRule="auto"/>
        <w:jc w:val="left"/>
      </w:pPr>
    </w:p>
    <w:p w:rsidR="0033202C" w:rsidRDefault="009F0DD5">
      <w:pPr>
        <w:autoSpaceDE w:val="0"/>
        <w:autoSpaceDN w:val="0"/>
        <w:adjustRightInd w:val="0"/>
        <w:spacing w:line="360" w:lineRule="auto"/>
        <w:jc w:val="left"/>
      </w:pPr>
      <w:r w:rsidRPr="009F0DD5">
        <w:rPr>
          <w:noProof/>
        </w:rPr>
        <w:drawing>
          <wp:inline distT="0" distB="0" distL="0" distR="0">
            <wp:extent cx="5274310" cy="2102515"/>
            <wp:effectExtent l="19050" t="0" r="254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5274310" cy="2102515"/>
                    </a:xfrm>
                    <a:prstGeom prst="rect">
                      <a:avLst/>
                    </a:prstGeom>
                    <a:noFill/>
                    <a:ln w="9525">
                      <a:noFill/>
                      <a:miter lim="800000"/>
                      <a:headEnd/>
                      <a:tailEnd/>
                    </a:ln>
                  </pic:spPr>
                </pic:pic>
              </a:graphicData>
            </a:graphic>
          </wp:inline>
        </w:drawing>
      </w:r>
    </w:p>
    <w:p w:rsidR="0033202C" w:rsidRDefault="0033202C">
      <w:pPr>
        <w:autoSpaceDE w:val="0"/>
        <w:autoSpaceDN w:val="0"/>
        <w:adjustRightInd w:val="0"/>
        <w:spacing w:line="360" w:lineRule="auto"/>
        <w:jc w:val="left"/>
      </w:pPr>
    </w:p>
    <w:p w:rsidR="0033202C" w:rsidRDefault="009310A8">
      <w:pPr>
        <w:autoSpaceDE w:val="0"/>
        <w:autoSpaceDN w:val="0"/>
        <w:adjustRightInd w:val="0"/>
        <w:spacing w:line="360" w:lineRule="auto"/>
        <w:jc w:val="left"/>
      </w:pPr>
      <w:r w:rsidRPr="009310A8">
        <w:rPr>
          <w:noProof/>
        </w:rPr>
        <w:lastRenderedPageBreak/>
        <w:drawing>
          <wp:inline distT="0" distB="0" distL="0" distR="0">
            <wp:extent cx="5274310" cy="2701031"/>
            <wp:effectExtent l="1905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5274310" cy="2701031"/>
                    </a:xfrm>
                    <a:prstGeom prst="rect">
                      <a:avLst/>
                    </a:prstGeom>
                    <a:noFill/>
                    <a:ln w="9525">
                      <a:noFill/>
                      <a:miter lim="800000"/>
                      <a:headEnd/>
                      <a:tailEnd/>
                    </a:ln>
                  </pic:spPr>
                </pic:pic>
              </a:graphicData>
            </a:graphic>
          </wp:inline>
        </w:drawing>
      </w:r>
    </w:p>
    <w:p w:rsidR="0033202C" w:rsidRDefault="0033202C">
      <w:pPr>
        <w:autoSpaceDE w:val="0"/>
        <w:autoSpaceDN w:val="0"/>
        <w:adjustRightInd w:val="0"/>
        <w:spacing w:line="360" w:lineRule="auto"/>
        <w:jc w:val="left"/>
      </w:pPr>
    </w:p>
    <w:p w:rsidR="0033202C" w:rsidRDefault="0033202C">
      <w:pPr>
        <w:autoSpaceDE w:val="0"/>
        <w:autoSpaceDN w:val="0"/>
        <w:adjustRightInd w:val="0"/>
        <w:spacing w:line="360" w:lineRule="auto"/>
        <w:jc w:val="left"/>
      </w:pPr>
    </w:p>
    <w:p w:rsidR="0033202C" w:rsidRDefault="0033202C">
      <w:pPr>
        <w:autoSpaceDE w:val="0"/>
        <w:autoSpaceDN w:val="0"/>
        <w:adjustRightInd w:val="0"/>
        <w:spacing w:line="360" w:lineRule="auto"/>
        <w:jc w:val="left"/>
      </w:pPr>
    </w:p>
    <w:p w:rsidR="0033202C" w:rsidRDefault="009310A8">
      <w:pPr>
        <w:autoSpaceDE w:val="0"/>
        <w:autoSpaceDN w:val="0"/>
        <w:adjustRightInd w:val="0"/>
        <w:spacing w:line="360" w:lineRule="auto"/>
        <w:jc w:val="left"/>
      </w:pPr>
      <w:r w:rsidRPr="009310A8">
        <w:rPr>
          <w:noProof/>
        </w:rPr>
        <w:drawing>
          <wp:inline distT="0" distB="0" distL="0" distR="0">
            <wp:extent cx="5274310" cy="3102947"/>
            <wp:effectExtent l="1905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5274310" cy="3102947"/>
                    </a:xfrm>
                    <a:prstGeom prst="rect">
                      <a:avLst/>
                    </a:prstGeom>
                    <a:noFill/>
                    <a:ln w="9525">
                      <a:noFill/>
                      <a:miter lim="800000"/>
                      <a:headEnd/>
                      <a:tailEnd/>
                    </a:ln>
                  </pic:spPr>
                </pic:pic>
              </a:graphicData>
            </a:graphic>
          </wp:inline>
        </w:drawing>
      </w:r>
    </w:p>
    <w:p w:rsidR="0033202C" w:rsidRDefault="0033202C">
      <w:pPr>
        <w:autoSpaceDE w:val="0"/>
        <w:autoSpaceDN w:val="0"/>
        <w:adjustRightInd w:val="0"/>
        <w:spacing w:line="360" w:lineRule="auto"/>
        <w:jc w:val="left"/>
      </w:pPr>
    </w:p>
    <w:p w:rsidR="0033202C" w:rsidRDefault="0033202C">
      <w:pPr>
        <w:autoSpaceDE w:val="0"/>
        <w:autoSpaceDN w:val="0"/>
        <w:adjustRightInd w:val="0"/>
        <w:spacing w:line="360" w:lineRule="auto"/>
        <w:jc w:val="left"/>
      </w:pPr>
    </w:p>
    <w:p w:rsidR="0033202C" w:rsidRDefault="0033202C">
      <w:pPr>
        <w:autoSpaceDE w:val="0"/>
        <w:autoSpaceDN w:val="0"/>
        <w:adjustRightInd w:val="0"/>
        <w:spacing w:line="360" w:lineRule="auto"/>
        <w:jc w:val="left"/>
        <w:rPr>
          <w:szCs w:val="30"/>
        </w:rPr>
      </w:pPr>
    </w:p>
    <w:p w:rsidR="0033202C" w:rsidRDefault="0033202C">
      <w:pPr>
        <w:autoSpaceDE w:val="0"/>
        <w:autoSpaceDN w:val="0"/>
        <w:adjustRightInd w:val="0"/>
        <w:spacing w:line="360" w:lineRule="auto"/>
        <w:jc w:val="left"/>
      </w:pPr>
    </w:p>
    <w:p w:rsidR="0033202C" w:rsidRDefault="0033202C">
      <w:pPr>
        <w:autoSpaceDE w:val="0"/>
        <w:autoSpaceDN w:val="0"/>
        <w:adjustRightInd w:val="0"/>
        <w:spacing w:line="360" w:lineRule="auto"/>
        <w:jc w:val="left"/>
      </w:pPr>
    </w:p>
    <w:p w:rsidR="0033202C" w:rsidRDefault="0033202C">
      <w:pPr>
        <w:autoSpaceDE w:val="0"/>
        <w:autoSpaceDN w:val="0"/>
        <w:adjustRightInd w:val="0"/>
        <w:spacing w:line="360" w:lineRule="auto"/>
        <w:jc w:val="left"/>
      </w:pPr>
    </w:p>
    <w:p w:rsidR="0033202C" w:rsidRDefault="0033202C">
      <w:pPr>
        <w:widowControl/>
        <w:spacing w:line="600" w:lineRule="exact"/>
        <w:ind w:firstLine="640"/>
        <w:jc w:val="center"/>
        <w:rPr>
          <w:rFonts w:ascii="宋体" w:hAnsi="宋体"/>
          <w:b/>
          <w:sz w:val="32"/>
          <w:szCs w:val="32"/>
        </w:rPr>
      </w:pPr>
    </w:p>
    <w:p w:rsidR="0033202C" w:rsidRDefault="003E1D9C">
      <w:pPr>
        <w:widowControl/>
        <w:spacing w:line="600" w:lineRule="exact"/>
        <w:ind w:firstLine="640"/>
        <w:jc w:val="center"/>
        <w:rPr>
          <w:rFonts w:ascii="方正小标宋简体" w:eastAsia="方正小标宋简体" w:hAnsi="方正小标宋简体" w:cs="方正小标宋简体"/>
          <w:bCs/>
          <w:color w:val="FF0000"/>
          <w:sz w:val="44"/>
          <w:szCs w:val="44"/>
        </w:rPr>
      </w:pPr>
      <w:r>
        <w:rPr>
          <w:rFonts w:ascii="方正小标宋简体" w:eastAsia="方正小标宋简体" w:hAnsi="方正小标宋简体" w:cs="方正小标宋简体" w:hint="eastAsia"/>
          <w:bCs/>
          <w:sz w:val="44"/>
          <w:szCs w:val="44"/>
        </w:rPr>
        <w:t>第三部分 2021年度部门决算情况说明</w:t>
      </w:r>
    </w:p>
    <w:p w:rsidR="0033202C" w:rsidRDefault="0033202C">
      <w:pPr>
        <w:ind w:firstLine="630"/>
        <w:jc w:val="center"/>
        <w:rPr>
          <w:rFonts w:ascii="仿宋_GB2312" w:eastAsia="仿宋_GB2312" w:hAnsi="仿宋_GB2312"/>
          <w:sz w:val="30"/>
          <w:szCs w:val="30"/>
        </w:rPr>
      </w:pPr>
    </w:p>
    <w:p w:rsidR="0033202C" w:rsidRDefault="003E1D9C">
      <w:pPr>
        <w:ind w:firstLine="630"/>
        <w:jc w:val="left"/>
        <w:rPr>
          <w:rFonts w:ascii="黑体" w:eastAsia="黑体" w:hAnsi="宋体"/>
          <w:sz w:val="30"/>
          <w:szCs w:val="30"/>
        </w:rPr>
      </w:pPr>
      <w:r>
        <w:rPr>
          <w:rFonts w:ascii="黑体" w:eastAsia="黑体" w:hAnsi="黑体" w:hint="eastAsia"/>
          <w:sz w:val="30"/>
          <w:szCs w:val="30"/>
        </w:rPr>
        <w:t>一、收入决算情况说明</w:t>
      </w:r>
    </w:p>
    <w:p w:rsidR="0033202C" w:rsidRPr="00511536" w:rsidRDefault="003E1D9C">
      <w:pPr>
        <w:ind w:firstLineChars="200" w:firstLine="600"/>
      </w:pPr>
      <w:r>
        <w:rPr>
          <w:rFonts w:ascii="仿宋_GB2312" w:eastAsia="仿宋_GB2312" w:hAnsi="仿宋_GB2312" w:hint="eastAsia"/>
          <w:sz w:val="30"/>
          <w:szCs w:val="30"/>
        </w:rPr>
        <w:t>本部门2021年度收入总计</w:t>
      </w:r>
      <w:r w:rsidR="00281BF1">
        <w:rPr>
          <w:rFonts w:ascii="仿宋_GB2312" w:eastAsia="仿宋_GB2312" w:hAnsi="仿宋_GB2312" w:hint="eastAsia"/>
          <w:sz w:val="30"/>
          <w:szCs w:val="30"/>
        </w:rPr>
        <w:t>8190.82</w:t>
      </w:r>
      <w:r>
        <w:rPr>
          <w:rFonts w:ascii="仿宋_GB2312" w:eastAsia="仿宋_GB2312" w:hAnsi="仿宋_GB2312" w:hint="eastAsia"/>
          <w:sz w:val="30"/>
          <w:szCs w:val="30"/>
        </w:rPr>
        <w:t>万元，其中年初结转和结余</w:t>
      </w:r>
      <w:r w:rsidR="00281BF1">
        <w:rPr>
          <w:rFonts w:ascii="仿宋_GB2312" w:eastAsia="仿宋_GB2312" w:hAnsi="仿宋_GB2312" w:hint="eastAsia"/>
          <w:sz w:val="30"/>
          <w:szCs w:val="30"/>
        </w:rPr>
        <w:t>1878.72</w:t>
      </w:r>
      <w:r>
        <w:rPr>
          <w:rFonts w:ascii="仿宋_GB2312" w:eastAsia="仿宋_GB2312" w:hAnsi="仿宋_GB2312" w:hint="eastAsia"/>
          <w:sz w:val="30"/>
          <w:szCs w:val="30"/>
        </w:rPr>
        <w:t>万</w:t>
      </w:r>
      <w:r w:rsidRPr="00511536">
        <w:rPr>
          <w:rFonts w:ascii="仿宋_GB2312" w:eastAsia="仿宋_GB2312" w:hAnsi="仿宋_GB2312" w:hint="eastAsia"/>
          <w:sz w:val="30"/>
          <w:szCs w:val="30"/>
        </w:rPr>
        <w:t>元，较2020年</w:t>
      </w:r>
      <w:r w:rsidR="00831162" w:rsidRPr="00511536">
        <w:rPr>
          <w:rFonts w:ascii="仿宋_GB2312" w:eastAsia="仿宋_GB2312" w:hAnsi="仿宋_GB2312" w:hint="eastAsia"/>
          <w:sz w:val="30"/>
          <w:szCs w:val="30"/>
        </w:rPr>
        <w:t xml:space="preserve">减少1038.72万元，下降11.25 </w:t>
      </w:r>
      <w:r w:rsidRPr="00511536">
        <w:rPr>
          <w:rFonts w:ascii="仿宋_GB2312" w:eastAsia="仿宋_GB2312" w:hAnsi="仿宋_GB2312" w:hint="eastAsia"/>
          <w:sz w:val="30"/>
          <w:szCs w:val="30"/>
        </w:rPr>
        <w:t>%；本年收入合计</w:t>
      </w:r>
      <w:r w:rsidR="00281BF1" w:rsidRPr="00511536">
        <w:rPr>
          <w:rFonts w:ascii="仿宋_GB2312" w:eastAsia="仿宋_GB2312" w:hAnsi="仿宋_GB2312" w:hint="eastAsia"/>
          <w:sz w:val="30"/>
          <w:szCs w:val="30"/>
        </w:rPr>
        <w:t>6312.10</w:t>
      </w:r>
      <w:r w:rsidRPr="00511536">
        <w:rPr>
          <w:rFonts w:ascii="仿宋_GB2312" w:eastAsia="仿宋_GB2312" w:hAnsi="仿宋_GB2312" w:hint="eastAsia"/>
          <w:sz w:val="30"/>
          <w:szCs w:val="30"/>
        </w:rPr>
        <w:t>万元，较2020</w:t>
      </w:r>
      <w:r w:rsidR="00831162" w:rsidRPr="00511536">
        <w:rPr>
          <w:rFonts w:ascii="仿宋_GB2312" w:eastAsia="仿宋_GB2312" w:hAnsi="仿宋_GB2312" w:hint="eastAsia"/>
          <w:sz w:val="30"/>
          <w:szCs w:val="30"/>
        </w:rPr>
        <w:t xml:space="preserve">年减少159.28万元，下降2.46 </w:t>
      </w:r>
      <w:r w:rsidRPr="00511536">
        <w:rPr>
          <w:rFonts w:ascii="仿宋_GB2312" w:eastAsia="仿宋_GB2312" w:hAnsi="仿宋_GB2312" w:hint="eastAsia"/>
          <w:sz w:val="30"/>
          <w:szCs w:val="30"/>
        </w:rPr>
        <w:t>%，主要原因是：</w:t>
      </w:r>
      <w:r w:rsidR="00831162" w:rsidRPr="00511536">
        <w:rPr>
          <w:rFonts w:ascii="仿宋" w:eastAsia="仿宋" w:hAnsi="仿宋" w:hint="eastAsia"/>
          <w:sz w:val="30"/>
          <w:szCs w:val="30"/>
        </w:rPr>
        <w:t>财政拨款收入、事业收入等</w:t>
      </w:r>
      <w:r w:rsidRPr="00511536">
        <w:rPr>
          <w:rFonts w:ascii="仿宋" w:eastAsia="仿宋" w:hAnsi="仿宋" w:hint="eastAsia"/>
          <w:sz w:val="30"/>
          <w:szCs w:val="30"/>
        </w:rPr>
        <w:t>减少</w:t>
      </w:r>
      <w:r w:rsidRPr="00511536">
        <w:rPr>
          <w:rFonts w:ascii="仿宋_GB2312" w:eastAsia="仿宋_GB2312" w:hAnsi="仿宋_GB2312" w:hint="eastAsia"/>
          <w:sz w:val="30"/>
          <w:szCs w:val="30"/>
        </w:rPr>
        <w:t>。</w:t>
      </w:r>
    </w:p>
    <w:p w:rsidR="0033202C" w:rsidRDefault="003E1D9C">
      <w:pPr>
        <w:ind w:firstLineChars="200" w:firstLine="600"/>
      </w:pPr>
      <w:r w:rsidRPr="00511536">
        <w:rPr>
          <w:rFonts w:ascii="仿宋_GB2312" w:eastAsia="仿宋_GB2312" w:hAnsi="仿宋_GB2312" w:hint="eastAsia"/>
          <w:sz w:val="30"/>
          <w:szCs w:val="30"/>
        </w:rPr>
        <w:t>本年收入的具体构成为：财政拨款收入</w:t>
      </w:r>
      <w:r w:rsidR="00281BF1" w:rsidRPr="00511536">
        <w:rPr>
          <w:rFonts w:ascii="仿宋_GB2312" w:eastAsia="仿宋_GB2312" w:hAnsi="仿宋_GB2312" w:hint="eastAsia"/>
          <w:sz w:val="30"/>
          <w:szCs w:val="30"/>
        </w:rPr>
        <w:t>6312.10</w:t>
      </w:r>
      <w:r w:rsidRPr="00511536">
        <w:rPr>
          <w:rFonts w:ascii="仿宋_GB2312" w:eastAsia="仿宋_GB2312" w:hAnsi="仿宋_GB2312" w:hint="eastAsia"/>
          <w:sz w:val="30"/>
          <w:szCs w:val="30"/>
        </w:rPr>
        <w:t xml:space="preserve">万元，占 </w:t>
      </w:r>
      <w:r w:rsidR="00281BF1" w:rsidRPr="00511536">
        <w:rPr>
          <w:rFonts w:ascii="仿宋_GB2312" w:eastAsia="仿宋_GB2312" w:hAnsi="仿宋_GB2312" w:hint="eastAsia"/>
          <w:sz w:val="30"/>
          <w:szCs w:val="30"/>
        </w:rPr>
        <w:t>77.06</w:t>
      </w:r>
      <w:r w:rsidRPr="00511536">
        <w:rPr>
          <w:rFonts w:ascii="仿宋_GB2312" w:eastAsia="仿宋_GB2312" w:hAnsi="仿宋_GB2312" w:hint="eastAsia"/>
          <w:sz w:val="30"/>
          <w:szCs w:val="30"/>
        </w:rPr>
        <w:t xml:space="preserve"> %；事业收入</w:t>
      </w:r>
      <w:r w:rsidR="00281BF1" w:rsidRPr="00511536">
        <w:rPr>
          <w:rFonts w:ascii="仿宋_GB2312" w:eastAsia="仿宋_GB2312" w:hAnsi="仿宋_GB2312" w:hint="eastAsia"/>
          <w:sz w:val="30"/>
          <w:szCs w:val="30"/>
        </w:rPr>
        <w:t>0</w:t>
      </w:r>
      <w:r w:rsidRPr="00511536">
        <w:rPr>
          <w:rFonts w:ascii="仿宋_GB2312" w:eastAsia="仿宋_GB2312" w:hAnsi="仿宋_GB2312" w:hint="eastAsia"/>
          <w:sz w:val="30"/>
          <w:szCs w:val="30"/>
        </w:rPr>
        <w:t>万元，占</w:t>
      </w:r>
      <w:r w:rsidR="00281BF1" w:rsidRPr="00511536">
        <w:rPr>
          <w:rFonts w:ascii="仿宋_GB2312" w:eastAsia="仿宋_GB2312" w:hAnsi="仿宋_GB2312" w:hint="eastAsia"/>
          <w:sz w:val="30"/>
          <w:szCs w:val="30"/>
        </w:rPr>
        <w:t>0</w:t>
      </w:r>
      <w:r w:rsidRPr="00511536">
        <w:rPr>
          <w:rFonts w:ascii="仿宋_GB2312" w:eastAsia="仿宋_GB2312" w:hAnsi="仿宋_GB2312" w:hint="eastAsia"/>
          <w:sz w:val="30"/>
          <w:szCs w:val="30"/>
        </w:rPr>
        <w:t xml:space="preserve"> %；经营收入</w:t>
      </w:r>
      <w:r w:rsidR="00281BF1" w:rsidRPr="00511536">
        <w:rPr>
          <w:rFonts w:ascii="仿宋_GB2312" w:eastAsia="仿宋_GB2312" w:hAnsi="仿宋_GB2312" w:hint="eastAsia"/>
          <w:sz w:val="30"/>
          <w:szCs w:val="30"/>
        </w:rPr>
        <w:t>0</w:t>
      </w:r>
      <w:r w:rsidRPr="00511536">
        <w:rPr>
          <w:rFonts w:ascii="仿宋_GB2312" w:eastAsia="仿宋_GB2312" w:hAnsi="仿宋_GB2312" w:hint="eastAsia"/>
          <w:sz w:val="30"/>
          <w:szCs w:val="30"/>
        </w:rPr>
        <w:t>万元，占</w:t>
      </w:r>
      <w:r w:rsidR="00281BF1" w:rsidRPr="00511536">
        <w:rPr>
          <w:rFonts w:ascii="仿宋_GB2312" w:eastAsia="仿宋_GB2312" w:hAnsi="仿宋_GB2312" w:hint="eastAsia"/>
          <w:sz w:val="30"/>
          <w:szCs w:val="30"/>
        </w:rPr>
        <w:t xml:space="preserve">0 </w:t>
      </w:r>
      <w:r w:rsidRPr="00511536">
        <w:rPr>
          <w:rFonts w:ascii="仿宋_GB2312" w:eastAsia="仿宋_GB2312" w:hAnsi="仿宋_GB2312" w:hint="eastAsia"/>
          <w:sz w:val="30"/>
          <w:szCs w:val="30"/>
        </w:rPr>
        <w:t>%；其他收入</w:t>
      </w:r>
      <w:r w:rsidR="00281BF1" w:rsidRPr="00511536">
        <w:rPr>
          <w:rFonts w:ascii="仿宋_GB2312" w:eastAsia="仿宋_GB2312" w:hAnsi="仿宋_GB2312" w:hint="eastAsia"/>
          <w:sz w:val="30"/>
          <w:szCs w:val="30"/>
        </w:rPr>
        <w:t>0</w:t>
      </w:r>
      <w:r w:rsidRPr="00511536">
        <w:rPr>
          <w:rFonts w:ascii="仿宋_GB2312" w:eastAsia="仿宋_GB2312" w:hAnsi="仿宋_GB2312" w:hint="eastAsia"/>
          <w:sz w:val="30"/>
          <w:szCs w:val="30"/>
        </w:rPr>
        <w:t xml:space="preserve">万元，占 </w:t>
      </w:r>
      <w:r w:rsidR="00281BF1" w:rsidRPr="00511536">
        <w:rPr>
          <w:rFonts w:ascii="仿宋_GB2312" w:eastAsia="仿宋_GB2312" w:hAnsi="仿宋_GB2312" w:hint="eastAsia"/>
          <w:sz w:val="30"/>
          <w:szCs w:val="30"/>
        </w:rPr>
        <w:t>0</w:t>
      </w:r>
      <w:r w:rsidRPr="00511536">
        <w:rPr>
          <w:rFonts w:ascii="仿宋_GB2312" w:eastAsia="仿宋_GB2312" w:hAnsi="仿宋_GB2312" w:hint="eastAsia"/>
          <w:sz w:val="30"/>
          <w:szCs w:val="30"/>
        </w:rPr>
        <w:t xml:space="preserve"> %</w:t>
      </w:r>
      <w:r w:rsidR="00281BF1" w:rsidRPr="00511536">
        <w:rPr>
          <w:rFonts w:ascii="仿宋_GB2312" w:eastAsia="仿宋_GB2312" w:hAnsi="仿宋_GB2312" w:hint="eastAsia"/>
          <w:sz w:val="30"/>
          <w:szCs w:val="30"/>
        </w:rPr>
        <w:t>；上年结转资金1878.72万元，占22.94 %</w:t>
      </w:r>
      <w:r w:rsidRPr="00511536">
        <w:rPr>
          <w:rFonts w:ascii="仿宋_GB2312" w:eastAsia="仿宋_GB2312" w:hAnsi="仿宋_GB2312" w:hint="eastAsia"/>
          <w:sz w:val="30"/>
          <w:szCs w:val="30"/>
        </w:rPr>
        <w:t>。</w:t>
      </w:r>
      <w:r>
        <w:rPr>
          <w:rFonts w:ascii="仿宋_GB2312" w:eastAsia="仿宋_GB2312" w:hAnsi="仿宋_GB2312" w:hint="eastAsia"/>
          <w:sz w:val="30"/>
          <w:szCs w:val="30"/>
        </w:rPr>
        <w:t xml:space="preserve">  </w:t>
      </w:r>
    </w:p>
    <w:p w:rsidR="0033202C" w:rsidRDefault="003E1D9C">
      <w:pPr>
        <w:ind w:firstLine="630"/>
        <w:jc w:val="left"/>
        <w:rPr>
          <w:rFonts w:ascii="黑体" w:eastAsia="黑体" w:hAnsi="宋体"/>
          <w:sz w:val="30"/>
          <w:szCs w:val="30"/>
        </w:rPr>
      </w:pPr>
      <w:r>
        <w:rPr>
          <w:rFonts w:ascii="黑体" w:eastAsia="黑体" w:hAnsi="黑体" w:hint="eastAsia"/>
          <w:sz w:val="30"/>
          <w:szCs w:val="30"/>
        </w:rPr>
        <w:t>二、支出决算情况说明</w:t>
      </w:r>
    </w:p>
    <w:p w:rsidR="0033202C" w:rsidRDefault="003E1D9C">
      <w:pPr>
        <w:ind w:firstLineChars="200" w:firstLine="600"/>
      </w:pPr>
      <w:r>
        <w:rPr>
          <w:rFonts w:ascii="仿宋_GB2312" w:eastAsia="仿宋_GB2312" w:hAnsi="仿宋_GB2312" w:hint="eastAsia"/>
          <w:sz w:val="30"/>
          <w:szCs w:val="30"/>
        </w:rPr>
        <w:t>本部门2021年度支出总计</w:t>
      </w:r>
      <w:r w:rsidR="00831162">
        <w:rPr>
          <w:rFonts w:ascii="仿宋_GB2312" w:eastAsia="仿宋_GB2312" w:hAnsi="仿宋_GB2312" w:hint="eastAsia"/>
          <w:sz w:val="30"/>
          <w:szCs w:val="30"/>
        </w:rPr>
        <w:t>8190.82</w:t>
      </w:r>
      <w:r>
        <w:rPr>
          <w:rFonts w:ascii="仿宋_GB2312" w:eastAsia="仿宋_GB2312" w:hAnsi="仿宋_GB2312" w:hint="eastAsia"/>
          <w:sz w:val="30"/>
          <w:szCs w:val="30"/>
        </w:rPr>
        <w:t>万元，其中本年支出合计</w:t>
      </w:r>
      <w:r w:rsidR="00831162">
        <w:rPr>
          <w:rFonts w:ascii="仿宋_GB2312" w:eastAsia="仿宋_GB2312" w:hAnsi="仿宋_GB2312" w:hint="eastAsia"/>
          <w:sz w:val="30"/>
          <w:szCs w:val="30"/>
        </w:rPr>
        <w:t>8190.82</w:t>
      </w:r>
      <w:r>
        <w:rPr>
          <w:rFonts w:ascii="仿宋_GB2312" w:eastAsia="仿宋_GB2312" w:hAnsi="仿宋_GB2312" w:hint="eastAsia"/>
          <w:sz w:val="30"/>
          <w:szCs w:val="30"/>
        </w:rPr>
        <w:t>万元，较2020</w:t>
      </w:r>
      <w:r w:rsidR="00831162">
        <w:rPr>
          <w:rFonts w:ascii="仿宋_GB2312" w:eastAsia="仿宋_GB2312" w:hAnsi="仿宋_GB2312" w:hint="eastAsia"/>
          <w:sz w:val="30"/>
          <w:szCs w:val="30"/>
        </w:rPr>
        <w:t>年减少1038.72万元，下降11.25</w:t>
      </w:r>
      <w:r>
        <w:rPr>
          <w:rFonts w:ascii="仿宋_GB2312" w:eastAsia="仿宋_GB2312" w:hAnsi="仿宋_GB2312" w:hint="eastAsia"/>
          <w:sz w:val="30"/>
          <w:szCs w:val="30"/>
        </w:rPr>
        <w:t xml:space="preserve">  %，主要原因是：</w:t>
      </w:r>
      <w:r w:rsidR="00831162">
        <w:rPr>
          <w:rFonts w:ascii="仿宋" w:eastAsia="仿宋" w:hAnsi="仿宋" w:hint="eastAsia"/>
          <w:sz w:val="30"/>
          <w:szCs w:val="30"/>
        </w:rPr>
        <w:t>总收入较去年减少，故支出也减少</w:t>
      </w:r>
      <w:r w:rsidR="00831162" w:rsidRPr="005D5C5B">
        <w:rPr>
          <w:rFonts w:ascii="仿宋_GB2312" w:eastAsia="仿宋_GB2312" w:hAnsi="仿宋_GB2312" w:hint="eastAsia"/>
          <w:sz w:val="30"/>
          <w:szCs w:val="30"/>
        </w:rPr>
        <w:t>，响应上级文件精神，缩减各方</w:t>
      </w:r>
      <w:r w:rsidR="00831162" w:rsidRPr="00511536">
        <w:rPr>
          <w:rFonts w:ascii="仿宋_GB2312" w:eastAsia="仿宋_GB2312" w:hAnsi="仿宋_GB2312" w:hint="eastAsia"/>
          <w:sz w:val="30"/>
          <w:szCs w:val="30"/>
        </w:rPr>
        <w:t>面支出，过紧日子</w:t>
      </w:r>
      <w:r w:rsidRPr="00511536">
        <w:rPr>
          <w:rFonts w:ascii="仿宋_GB2312" w:eastAsia="仿宋_GB2312" w:hAnsi="仿宋_GB2312" w:hint="eastAsia"/>
          <w:sz w:val="30"/>
          <w:szCs w:val="30"/>
        </w:rPr>
        <w:t>；年末结转和结余</w:t>
      </w:r>
      <w:r w:rsidR="00831162" w:rsidRPr="00511536">
        <w:rPr>
          <w:rFonts w:ascii="仿宋_GB2312" w:eastAsia="仿宋_GB2312" w:hAnsi="仿宋_GB2312" w:hint="eastAsia"/>
          <w:sz w:val="30"/>
          <w:szCs w:val="30"/>
        </w:rPr>
        <w:t xml:space="preserve"> 0</w:t>
      </w:r>
      <w:r w:rsidRPr="00511536">
        <w:rPr>
          <w:rFonts w:ascii="仿宋_GB2312" w:eastAsia="仿宋_GB2312" w:hAnsi="仿宋_GB2312" w:hint="eastAsia"/>
          <w:sz w:val="30"/>
          <w:szCs w:val="30"/>
        </w:rPr>
        <w:t xml:space="preserve"> 万元，较2020</w:t>
      </w:r>
      <w:r w:rsidR="00831162" w:rsidRPr="00511536">
        <w:rPr>
          <w:rFonts w:ascii="仿宋_GB2312" w:eastAsia="仿宋_GB2312" w:hAnsi="仿宋_GB2312" w:hint="eastAsia"/>
          <w:sz w:val="30"/>
          <w:szCs w:val="30"/>
        </w:rPr>
        <w:t xml:space="preserve">年减少1878.72万元，下降100 </w:t>
      </w:r>
      <w:r w:rsidRPr="00511536">
        <w:rPr>
          <w:rFonts w:ascii="仿宋_GB2312" w:eastAsia="仿宋_GB2312" w:hAnsi="仿宋_GB2312" w:hint="eastAsia"/>
          <w:sz w:val="30"/>
          <w:szCs w:val="30"/>
        </w:rPr>
        <w:t>%，主要原因是：</w:t>
      </w:r>
      <w:r w:rsidR="00831162" w:rsidRPr="00511536">
        <w:rPr>
          <w:rFonts w:ascii="仿宋" w:eastAsia="仿宋" w:hAnsi="仿宋" w:hint="eastAsia"/>
          <w:sz w:val="30"/>
          <w:szCs w:val="30"/>
        </w:rPr>
        <w:t>结余资金</w:t>
      </w:r>
      <w:r w:rsidR="00511536">
        <w:rPr>
          <w:rFonts w:ascii="仿宋" w:eastAsia="仿宋" w:hAnsi="仿宋" w:hint="eastAsia"/>
          <w:sz w:val="30"/>
          <w:szCs w:val="30"/>
        </w:rPr>
        <w:t>已支出</w:t>
      </w:r>
      <w:r w:rsidRPr="00511536">
        <w:rPr>
          <w:rFonts w:ascii="仿宋_GB2312" w:eastAsia="仿宋_GB2312" w:hAnsi="仿宋_GB2312" w:hint="eastAsia"/>
          <w:sz w:val="30"/>
          <w:szCs w:val="30"/>
        </w:rPr>
        <w:t>。</w:t>
      </w:r>
    </w:p>
    <w:p w:rsidR="0033202C" w:rsidRDefault="003E1D9C">
      <w:pPr>
        <w:ind w:firstLineChars="200" w:firstLine="600"/>
      </w:pPr>
      <w:r>
        <w:rPr>
          <w:rFonts w:ascii="仿宋_GB2312" w:eastAsia="仿宋_GB2312" w:hAnsi="仿宋_GB2312" w:hint="eastAsia"/>
          <w:sz w:val="30"/>
          <w:szCs w:val="30"/>
        </w:rPr>
        <w:t>本年支出的具体构成为：基本支出</w:t>
      </w:r>
      <w:r w:rsidR="00130C07">
        <w:rPr>
          <w:rFonts w:ascii="仿宋_GB2312" w:eastAsia="仿宋_GB2312" w:hAnsi="仿宋_GB2312" w:hint="eastAsia"/>
          <w:sz w:val="30"/>
          <w:szCs w:val="30"/>
        </w:rPr>
        <w:t>1118.39</w:t>
      </w:r>
      <w:r>
        <w:rPr>
          <w:rFonts w:ascii="仿宋_GB2312" w:eastAsia="仿宋_GB2312" w:hAnsi="仿宋_GB2312" w:hint="eastAsia"/>
          <w:sz w:val="30"/>
          <w:szCs w:val="30"/>
        </w:rPr>
        <w:t>万元，占</w:t>
      </w:r>
      <w:r w:rsidR="00130C07">
        <w:rPr>
          <w:rFonts w:ascii="仿宋_GB2312" w:eastAsia="仿宋_GB2312" w:hAnsi="仿宋_GB2312" w:hint="eastAsia"/>
          <w:sz w:val="30"/>
          <w:szCs w:val="30"/>
        </w:rPr>
        <w:t>13.65</w:t>
      </w:r>
      <w:r>
        <w:rPr>
          <w:rFonts w:ascii="仿宋_GB2312" w:eastAsia="仿宋_GB2312" w:hAnsi="仿宋_GB2312" w:hint="eastAsia"/>
          <w:sz w:val="30"/>
          <w:szCs w:val="30"/>
        </w:rPr>
        <w:t xml:space="preserve"> %；项目支出</w:t>
      </w:r>
      <w:r w:rsidR="00130C07">
        <w:rPr>
          <w:rFonts w:ascii="仿宋_GB2312" w:eastAsia="仿宋_GB2312" w:hAnsi="仿宋_GB2312" w:hint="eastAsia"/>
          <w:sz w:val="30"/>
          <w:szCs w:val="30"/>
        </w:rPr>
        <w:t>7072.43</w:t>
      </w:r>
      <w:r>
        <w:rPr>
          <w:rFonts w:ascii="仿宋_GB2312" w:eastAsia="仿宋_GB2312" w:hAnsi="仿宋_GB2312" w:hint="eastAsia"/>
          <w:sz w:val="30"/>
          <w:szCs w:val="30"/>
        </w:rPr>
        <w:t>万元，占</w:t>
      </w:r>
      <w:r w:rsidR="00130C07">
        <w:rPr>
          <w:rFonts w:ascii="仿宋_GB2312" w:eastAsia="仿宋_GB2312" w:hAnsi="仿宋_GB2312" w:hint="eastAsia"/>
          <w:sz w:val="30"/>
          <w:szCs w:val="30"/>
        </w:rPr>
        <w:t xml:space="preserve"> 86.35</w:t>
      </w:r>
      <w:r>
        <w:rPr>
          <w:rFonts w:ascii="仿宋_GB2312" w:eastAsia="仿宋_GB2312" w:hAnsi="仿宋_GB2312" w:hint="eastAsia"/>
          <w:sz w:val="30"/>
          <w:szCs w:val="30"/>
        </w:rPr>
        <w:t xml:space="preserve"> %；经营支出</w:t>
      </w:r>
      <w:r w:rsidR="00130C07">
        <w:rPr>
          <w:rFonts w:ascii="仿宋_GB2312" w:eastAsia="仿宋_GB2312" w:hAnsi="仿宋_GB2312" w:hint="eastAsia"/>
          <w:sz w:val="30"/>
          <w:szCs w:val="30"/>
        </w:rPr>
        <w:t xml:space="preserve"> 0 </w:t>
      </w:r>
      <w:r>
        <w:rPr>
          <w:rFonts w:ascii="仿宋_GB2312" w:eastAsia="仿宋_GB2312" w:hAnsi="仿宋_GB2312" w:hint="eastAsia"/>
          <w:sz w:val="30"/>
          <w:szCs w:val="30"/>
        </w:rPr>
        <w:t>万元，占</w:t>
      </w:r>
      <w:r w:rsidR="00130C07">
        <w:rPr>
          <w:rFonts w:ascii="仿宋_GB2312" w:eastAsia="仿宋_GB2312" w:hAnsi="仿宋_GB2312" w:hint="eastAsia"/>
          <w:sz w:val="30"/>
          <w:szCs w:val="30"/>
        </w:rPr>
        <w:t>0</w:t>
      </w:r>
      <w:r>
        <w:rPr>
          <w:rFonts w:ascii="仿宋_GB2312" w:eastAsia="仿宋_GB2312" w:hAnsi="仿宋_GB2312" w:hint="eastAsia"/>
          <w:sz w:val="30"/>
          <w:szCs w:val="30"/>
        </w:rPr>
        <w:t xml:space="preserve"> %；其他支出（对附属单位补助支出、上缴上级支出）</w:t>
      </w:r>
      <w:r w:rsidR="00130C07">
        <w:rPr>
          <w:rFonts w:ascii="仿宋_GB2312" w:eastAsia="仿宋_GB2312" w:hAnsi="仿宋_GB2312" w:hint="eastAsia"/>
          <w:sz w:val="30"/>
          <w:szCs w:val="30"/>
        </w:rPr>
        <w:t xml:space="preserve"> 0 </w:t>
      </w:r>
      <w:r>
        <w:rPr>
          <w:rFonts w:ascii="仿宋_GB2312" w:eastAsia="仿宋_GB2312" w:hAnsi="仿宋_GB2312" w:hint="eastAsia"/>
          <w:sz w:val="30"/>
          <w:szCs w:val="30"/>
        </w:rPr>
        <w:t>万元，占</w:t>
      </w:r>
      <w:r w:rsidR="00130C07">
        <w:rPr>
          <w:rFonts w:ascii="仿宋_GB2312" w:eastAsia="仿宋_GB2312" w:hAnsi="仿宋_GB2312" w:hint="eastAsia"/>
          <w:sz w:val="30"/>
          <w:szCs w:val="30"/>
        </w:rPr>
        <w:t xml:space="preserve">0 </w:t>
      </w:r>
      <w:r>
        <w:rPr>
          <w:rFonts w:ascii="仿宋_GB2312" w:eastAsia="仿宋_GB2312" w:hAnsi="仿宋_GB2312" w:hint="eastAsia"/>
          <w:sz w:val="30"/>
          <w:szCs w:val="30"/>
        </w:rPr>
        <w:t>%。</w:t>
      </w:r>
    </w:p>
    <w:p w:rsidR="0033202C" w:rsidRPr="00E8169A" w:rsidRDefault="003E1D9C">
      <w:pPr>
        <w:numPr>
          <w:ilvl w:val="0"/>
          <w:numId w:val="3"/>
        </w:numPr>
        <w:ind w:firstLine="630"/>
        <w:jc w:val="left"/>
        <w:rPr>
          <w:rFonts w:ascii="黑体" w:eastAsia="黑体" w:hAnsi="黑体"/>
          <w:sz w:val="30"/>
          <w:szCs w:val="30"/>
        </w:rPr>
      </w:pPr>
      <w:r w:rsidRPr="00E8169A">
        <w:rPr>
          <w:rFonts w:ascii="黑体" w:eastAsia="黑体" w:hAnsi="黑体" w:hint="eastAsia"/>
          <w:sz w:val="30"/>
          <w:szCs w:val="30"/>
        </w:rPr>
        <w:lastRenderedPageBreak/>
        <w:t>财政拨款支出决算情况说明</w:t>
      </w:r>
    </w:p>
    <w:p w:rsidR="0033202C" w:rsidRDefault="003E1D9C">
      <w:pPr>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本部门2021年度财政拨款本年支出年初预算数为</w:t>
      </w:r>
      <w:r w:rsidR="00CC0B85">
        <w:rPr>
          <w:rFonts w:ascii="仿宋_GB2312" w:eastAsia="仿宋_GB2312" w:hAnsi="仿宋_GB2312" w:hint="eastAsia"/>
          <w:sz w:val="30"/>
          <w:szCs w:val="30"/>
        </w:rPr>
        <w:t>793.53</w:t>
      </w:r>
      <w:r>
        <w:rPr>
          <w:rFonts w:ascii="仿宋_GB2312" w:eastAsia="仿宋_GB2312" w:hAnsi="仿宋_GB2312" w:hint="eastAsia"/>
          <w:sz w:val="30"/>
          <w:szCs w:val="30"/>
        </w:rPr>
        <w:t>万元，决算数为</w:t>
      </w:r>
      <w:r w:rsidR="00130C07">
        <w:rPr>
          <w:rFonts w:ascii="仿宋_GB2312" w:eastAsia="仿宋_GB2312" w:hAnsi="仿宋_GB2312" w:hint="eastAsia"/>
          <w:sz w:val="30"/>
          <w:szCs w:val="30"/>
        </w:rPr>
        <w:t>8190.82</w:t>
      </w:r>
      <w:r>
        <w:rPr>
          <w:rFonts w:ascii="仿宋_GB2312" w:eastAsia="仿宋_GB2312" w:hAnsi="仿宋_GB2312" w:hint="eastAsia"/>
          <w:sz w:val="30"/>
          <w:szCs w:val="30"/>
        </w:rPr>
        <w:t xml:space="preserve">万元，完成年初预算的 </w:t>
      </w:r>
      <w:r w:rsidR="00CC0B85">
        <w:rPr>
          <w:rFonts w:ascii="仿宋_GB2312" w:eastAsia="仿宋_GB2312" w:hAnsi="仿宋_GB2312" w:hint="eastAsia"/>
          <w:sz w:val="30"/>
          <w:szCs w:val="30"/>
        </w:rPr>
        <w:t>1032.20</w:t>
      </w:r>
      <w:r>
        <w:rPr>
          <w:rFonts w:ascii="仿宋_GB2312" w:eastAsia="仿宋_GB2312" w:hAnsi="仿宋_GB2312" w:hint="eastAsia"/>
          <w:sz w:val="30"/>
          <w:szCs w:val="30"/>
        </w:rPr>
        <w:t xml:space="preserve"> %。其中：</w:t>
      </w:r>
    </w:p>
    <w:p w:rsidR="0033202C" w:rsidRDefault="003E1D9C">
      <w:pPr>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（一）</w:t>
      </w:r>
      <w:r>
        <w:rPr>
          <w:rFonts w:ascii="仿宋_GB2312" w:eastAsia="仿宋_GB2312" w:hAnsi="仿宋_GB2312" w:cs="仿宋_GB2312" w:hint="eastAsia"/>
          <w:kern w:val="0"/>
          <w:sz w:val="30"/>
          <w:szCs w:val="30"/>
        </w:rPr>
        <w:t>一般公共服务</w:t>
      </w:r>
      <w:r>
        <w:rPr>
          <w:rFonts w:ascii="仿宋_GB2312" w:eastAsia="仿宋_GB2312" w:hAnsi="仿宋_GB2312" w:hint="eastAsia"/>
          <w:sz w:val="30"/>
          <w:szCs w:val="30"/>
        </w:rPr>
        <w:t>支出年初预算数为</w:t>
      </w:r>
      <w:r w:rsidR="00CC0B85">
        <w:rPr>
          <w:rFonts w:ascii="仿宋_GB2312" w:eastAsia="仿宋_GB2312" w:hAnsi="仿宋_GB2312" w:hint="eastAsia"/>
          <w:sz w:val="30"/>
          <w:szCs w:val="30"/>
        </w:rPr>
        <w:t>556.33</w:t>
      </w:r>
      <w:r>
        <w:rPr>
          <w:rFonts w:ascii="仿宋_GB2312" w:eastAsia="仿宋_GB2312" w:hAnsi="仿宋_GB2312" w:hint="eastAsia"/>
          <w:sz w:val="30"/>
          <w:szCs w:val="30"/>
        </w:rPr>
        <w:t>万元，决算数为</w:t>
      </w:r>
      <w:r w:rsidR="00CC0B85">
        <w:rPr>
          <w:rFonts w:ascii="仿宋_GB2312" w:eastAsia="仿宋_GB2312" w:hAnsi="仿宋_GB2312" w:hint="eastAsia"/>
          <w:sz w:val="30"/>
          <w:szCs w:val="30"/>
        </w:rPr>
        <w:t>842.97</w:t>
      </w:r>
      <w:r>
        <w:rPr>
          <w:rFonts w:ascii="仿宋_GB2312" w:eastAsia="仿宋_GB2312" w:hAnsi="仿宋_GB2312" w:hint="eastAsia"/>
          <w:sz w:val="30"/>
          <w:szCs w:val="30"/>
        </w:rPr>
        <w:t>万元，完成年初预算的</w:t>
      </w:r>
      <w:r w:rsidR="00F4622F">
        <w:rPr>
          <w:rFonts w:ascii="仿宋_GB2312" w:eastAsia="仿宋_GB2312" w:hAnsi="仿宋_GB2312" w:hint="eastAsia"/>
          <w:sz w:val="30"/>
          <w:szCs w:val="30"/>
        </w:rPr>
        <w:t>151.52</w:t>
      </w:r>
      <w:r>
        <w:rPr>
          <w:rFonts w:ascii="仿宋_GB2312" w:eastAsia="仿宋_GB2312" w:hAnsi="仿宋_GB2312" w:hint="eastAsia"/>
          <w:sz w:val="30"/>
          <w:szCs w:val="30"/>
        </w:rPr>
        <w:t>%，主要原因是：</w:t>
      </w:r>
      <w:r w:rsidR="00F4622F">
        <w:rPr>
          <w:rFonts w:ascii="仿宋" w:eastAsia="仿宋" w:hAnsi="仿宋" w:cs="仿宋" w:hint="eastAsia"/>
          <w:sz w:val="30"/>
          <w:szCs w:val="30"/>
        </w:rPr>
        <w:t>部分项目</w:t>
      </w:r>
      <w:r w:rsidR="00F4622F">
        <w:rPr>
          <w:rFonts w:ascii="仿宋" w:eastAsia="仿宋" w:hAnsi="仿宋" w:cs="仿宋"/>
          <w:sz w:val="30"/>
          <w:szCs w:val="30"/>
        </w:rPr>
        <w:t>支出</w:t>
      </w:r>
      <w:r w:rsidR="00F4622F">
        <w:rPr>
          <w:rFonts w:ascii="仿宋" w:eastAsia="仿宋" w:hAnsi="仿宋" w:cs="仿宋" w:hint="eastAsia"/>
          <w:sz w:val="30"/>
          <w:szCs w:val="30"/>
        </w:rPr>
        <w:t>列入一般公共服务支出</w:t>
      </w:r>
      <w:r>
        <w:rPr>
          <w:rFonts w:ascii="仿宋_GB2312" w:eastAsia="仿宋_GB2312" w:hAnsi="仿宋_GB2312" w:hint="eastAsia"/>
          <w:sz w:val="30"/>
          <w:szCs w:val="30"/>
        </w:rPr>
        <w:t>。</w:t>
      </w:r>
    </w:p>
    <w:p w:rsidR="0033202C" w:rsidRDefault="003E1D9C">
      <w:pPr>
        <w:ind w:firstLineChars="200" w:firstLine="600"/>
        <w:jc w:val="left"/>
        <w:rPr>
          <w:rFonts w:ascii="仿宋_GB2312" w:eastAsia="仿宋_GB2312" w:hAnsi="仿宋_GB2312"/>
          <w:sz w:val="30"/>
          <w:szCs w:val="30"/>
        </w:rPr>
      </w:pPr>
      <w:r>
        <w:rPr>
          <w:rFonts w:ascii="仿宋_GB2312" w:eastAsia="仿宋_GB2312" w:hAnsi="仿宋_GB2312" w:cs="仿宋_GB2312" w:hint="eastAsia"/>
          <w:kern w:val="0"/>
          <w:sz w:val="30"/>
          <w:szCs w:val="30"/>
        </w:rPr>
        <w:t>（二）</w:t>
      </w:r>
      <w:r w:rsidR="00F4622F" w:rsidRPr="00F4622F">
        <w:rPr>
          <w:rFonts w:ascii="仿宋_GB2312" w:eastAsia="仿宋_GB2312" w:hAnsi="仿宋_GB2312" w:cs="仿宋_GB2312" w:hint="eastAsia"/>
          <w:kern w:val="0"/>
          <w:sz w:val="30"/>
          <w:szCs w:val="30"/>
        </w:rPr>
        <w:t>社会保障和就业支出</w:t>
      </w:r>
      <w:r>
        <w:rPr>
          <w:rFonts w:ascii="仿宋_GB2312" w:eastAsia="仿宋_GB2312" w:hAnsi="仿宋_GB2312" w:hint="eastAsia"/>
          <w:sz w:val="30"/>
          <w:szCs w:val="30"/>
        </w:rPr>
        <w:t>年初预算数为</w:t>
      </w:r>
      <w:r w:rsidR="00F4622F">
        <w:rPr>
          <w:rFonts w:ascii="仿宋_GB2312" w:eastAsia="仿宋_GB2312" w:hAnsi="仿宋_GB2312" w:hint="eastAsia"/>
          <w:sz w:val="30"/>
          <w:szCs w:val="30"/>
        </w:rPr>
        <w:t>52.00</w:t>
      </w:r>
      <w:r>
        <w:rPr>
          <w:rFonts w:ascii="仿宋_GB2312" w:eastAsia="仿宋_GB2312" w:hAnsi="仿宋_GB2312" w:hint="eastAsia"/>
          <w:sz w:val="30"/>
          <w:szCs w:val="30"/>
        </w:rPr>
        <w:t>万元，决算数为</w:t>
      </w:r>
      <w:r w:rsidR="00F4622F">
        <w:rPr>
          <w:rFonts w:ascii="仿宋_GB2312" w:eastAsia="仿宋_GB2312" w:hAnsi="仿宋_GB2312" w:hint="eastAsia"/>
          <w:sz w:val="30"/>
          <w:szCs w:val="30"/>
        </w:rPr>
        <w:t>70.37</w:t>
      </w:r>
      <w:r>
        <w:rPr>
          <w:rFonts w:ascii="仿宋_GB2312" w:eastAsia="仿宋_GB2312" w:hAnsi="仿宋_GB2312" w:hint="eastAsia"/>
          <w:sz w:val="30"/>
          <w:szCs w:val="30"/>
        </w:rPr>
        <w:t>万元，完成年初预算的</w:t>
      </w:r>
      <w:r w:rsidR="00F4622F">
        <w:rPr>
          <w:rFonts w:ascii="仿宋_GB2312" w:eastAsia="仿宋_GB2312" w:hAnsi="仿宋_GB2312" w:hint="eastAsia"/>
          <w:sz w:val="30"/>
          <w:szCs w:val="30"/>
        </w:rPr>
        <w:t>135.33</w:t>
      </w:r>
      <w:r>
        <w:rPr>
          <w:rFonts w:ascii="仿宋_GB2312" w:eastAsia="仿宋_GB2312" w:hAnsi="仿宋_GB2312" w:hint="eastAsia"/>
          <w:sz w:val="30"/>
          <w:szCs w:val="30"/>
        </w:rPr>
        <w:t>%，主要原因是：</w:t>
      </w:r>
      <w:r w:rsidR="00F4622F">
        <w:rPr>
          <w:rFonts w:ascii="仿宋_GB2312" w:eastAsia="仿宋_GB2312" w:hAnsi="仿宋_GB2312" w:hint="eastAsia"/>
          <w:sz w:val="30"/>
          <w:szCs w:val="30"/>
        </w:rPr>
        <w:t>人员增加，相关社会保障支出增加</w:t>
      </w:r>
      <w:r>
        <w:rPr>
          <w:rFonts w:ascii="仿宋_GB2312" w:eastAsia="仿宋_GB2312" w:hAnsi="仿宋_GB2312" w:hint="eastAsia"/>
          <w:sz w:val="30"/>
          <w:szCs w:val="30"/>
        </w:rPr>
        <w:t>。</w:t>
      </w:r>
    </w:p>
    <w:p w:rsidR="00130C07" w:rsidRDefault="00F4622F" w:rsidP="00130C07">
      <w:pPr>
        <w:ind w:firstLineChars="200" w:firstLine="600"/>
        <w:jc w:val="left"/>
        <w:rPr>
          <w:rFonts w:ascii="仿宋_GB2312" w:eastAsia="仿宋_GB2312" w:hAnsi="仿宋_GB2312"/>
          <w:sz w:val="30"/>
          <w:szCs w:val="30"/>
        </w:rPr>
      </w:pPr>
      <w:r>
        <w:rPr>
          <w:rFonts w:ascii="仿宋_GB2312" w:eastAsia="仿宋_GB2312" w:hAnsi="仿宋_GB2312" w:cs="仿宋_GB2312" w:hint="eastAsia"/>
          <w:kern w:val="0"/>
          <w:sz w:val="30"/>
          <w:szCs w:val="30"/>
        </w:rPr>
        <w:t>（三</w:t>
      </w:r>
      <w:r w:rsidR="00130C07">
        <w:rPr>
          <w:rFonts w:ascii="仿宋_GB2312" w:eastAsia="仿宋_GB2312" w:hAnsi="仿宋_GB2312" w:cs="仿宋_GB2312" w:hint="eastAsia"/>
          <w:kern w:val="0"/>
          <w:sz w:val="30"/>
          <w:szCs w:val="30"/>
        </w:rPr>
        <w:t>）</w:t>
      </w:r>
      <w:r w:rsidRPr="00F4622F">
        <w:rPr>
          <w:rFonts w:ascii="仿宋_GB2312" w:eastAsia="仿宋_GB2312" w:hAnsi="仿宋_GB2312" w:cs="仿宋_GB2312" w:hint="eastAsia"/>
          <w:kern w:val="0"/>
          <w:sz w:val="30"/>
          <w:szCs w:val="30"/>
        </w:rPr>
        <w:t>卫生健康支出</w:t>
      </w:r>
      <w:r w:rsidR="00130C07">
        <w:rPr>
          <w:rFonts w:ascii="仿宋_GB2312" w:eastAsia="仿宋_GB2312" w:hAnsi="仿宋_GB2312" w:hint="eastAsia"/>
          <w:sz w:val="30"/>
          <w:szCs w:val="30"/>
        </w:rPr>
        <w:t>年初预算数为</w:t>
      </w:r>
      <w:r>
        <w:rPr>
          <w:rFonts w:ascii="仿宋_GB2312" w:eastAsia="仿宋_GB2312" w:hAnsi="仿宋_GB2312" w:hint="eastAsia"/>
          <w:sz w:val="30"/>
          <w:szCs w:val="30"/>
        </w:rPr>
        <w:t>24.21</w:t>
      </w:r>
      <w:r w:rsidR="00130C07">
        <w:rPr>
          <w:rFonts w:ascii="仿宋_GB2312" w:eastAsia="仿宋_GB2312" w:hAnsi="仿宋_GB2312" w:hint="eastAsia"/>
          <w:sz w:val="30"/>
          <w:szCs w:val="30"/>
        </w:rPr>
        <w:t xml:space="preserve">万元，决算数为  </w:t>
      </w:r>
      <w:r>
        <w:rPr>
          <w:rFonts w:ascii="仿宋_GB2312" w:eastAsia="仿宋_GB2312" w:hAnsi="仿宋_GB2312" w:hint="eastAsia"/>
          <w:sz w:val="30"/>
          <w:szCs w:val="30"/>
        </w:rPr>
        <w:t>21.09</w:t>
      </w:r>
      <w:r w:rsidR="00130C07">
        <w:rPr>
          <w:rFonts w:ascii="仿宋_GB2312" w:eastAsia="仿宋_GB2312" w:hAnsi="仿宋_GB2312" w:hint="eastAsia"/>
          <w:sz w:val="30"/>
          <w:szCs w:val="30"/>
        </w:rPr>
        <w:t>万元，完成年初预算的</w:t>
      </w:r>
      <w:r>
        <w:rPr>
          <w:rFonts w:ascii="仿宋_GB2312" w:eastAsia="仿宋_GB2312" w:hAnsi="仿宋_GB2312" w:hint="eastAsia"/>
          <w:sz w:val="30"/>
          <w:szCs w:val="30"/>
        </w:rPr>
        <w:t>87.11</w:t>
      </w:r>
      <w:r w:rsidR="00130C07">
        <w:rPr>
          <w:rFonts w:ascii="仿宋_GB2312" w:eastAsia="仿宋_GB2312" w:hAnsi="仿宋_GB2312" w:hint="eastAsia"/>
          <w:sz w:val="30"/>
          <w:szCs w:val="30"/>
        </w:rPr>
        <w:t>%，主要原因是：</w:t>
      </w:r>
      <w:r>
        <w:rPr>
          <w:rFonts w:ascii="仿宋_GB2312" w:eastAsia="仿宋_GB2312" w:hAnsi="仿宋_GB2312" w:hint="eastAsia"/>
          <w:sz w:val="30"/>
          <w:szCs w:val="30"/>
        </w:rPr>
        <w:t>中途人员变动导致</w:t>
      </w:r>
      <w:r w:rsidR="00130C07">
        <w:rPr>
          <w:rFonts w:ascii="仿宋_GB2312" w:eastAsia="仿宋_GB2312" w:hAnsi="仿宋_GB2312" w:hint="eastAsia"/>
          <w:sz w:val="30"/>
          <w:szCs w:val="30"/>
        </w:rPr>
        <w:t>。</w:t>
      </w:r>
    </w:p>
    <w:p w:rsidR="00130C07" w:rsidRDefault="00F4622F" w:rsidP="00130C07">
      <w:pPr>
        <w:ind w:firstLineChars="200" w:firstLine="600"/>
        <w:jc w:val="left"/>
        <w:rPr>
          <w:rFonts w:ascii="仿宋_GB2312" w:eastAsia="仿宋_GB2312" w:hAnsi="仿宋_GB2312"/>
          <w:sz w:val="30"/>
          <w:szCs w:val="30"/>
        </w:rPr>
      </w:pPr>
      <w:r>
        <w:rPr>
          <w:rFonts w:ascii="仿宋_GB2312" w:eastAsia="仿宋_GB2312" w:hAnsi="仿宋_GB2312" w:cs="仿宋_GB2312" w:hint="eastAsia"/>
          <w:kern w:val="0"/>
          <w:sz w:val="30"/>
          <w:szCs w:val="30"/>
        </w:rPr>
        <w:t>（四</w:t>
      </w:r>
      <w:r w:rsidR="00130C07">
        <w:rPr>
          <w:rFonts w:ascii="仿宋_GB2312" w:eastAsia="仿宋_GB2312" w:hAnsi="仿宋_GB2312" w:cs="仿宋_GB2312" w:hint="eastAsia"/>
          <w:kern w:val="0"/>
          <w:sz w:val="30"/>
          <w:szCs w:val="30"/>
        </w:rPr>
        <w:t>）</w:t>
      </w:r>
      <w:r w:rsidRPr="00F4622F">
        <w:rPr>
          <w:rFonts w:ascii="仿宋_GB2312" w:eastAsia="仿宋_GB2312" w:hAnsi="仿宋_GB2312" w:cs="仿宋_GB2312" w:hint="eastAsia"/>
          <w:kern w:val="0"/>
          <w:sz w:val="30"/>
          <w:szCs w:val="30"/>
        </w:rPr>
        <w:t>城乡社区支出</w:t>
      </w:r>
      <w:r w:rsidR="00130C07">
        <w:rPr>
          <w:rFonts w:ascii="仿宋_GB2312" w:eastAsia="仿宋_GB2312" w:hAnsi="仿宋_GB2312" w:hint="eastAsia"/>
          <w:sz w:val="30"/>
          <w:szCs w:val="30"/>
        </w:rPr>
        <w:t>年初预算数为</w:t>
      </w:r>
      <w:r>
        <w:rPr>
          <w:rFonts w:ascii="仿宋_GB2312" w:eastAsia="仿宋_GB2312" w:hAnsi="仿宋_GB2312" w:hint="eastAsia"/>
          <w:sz w:val="30"/>
          <w:szCs w:val="30"/>
        </w:rPr>
        <w:t>0</w:t>
      </w:r>
      <w:r w:rsidR="00130C07">
        <w:rPr>
          <w:rFonts w:ascii="仿宋_GB2312" w:eastAsia="仿宋_GB2312" w:hAnsi="仿宋_GB2312" w:hint="eastAsia"/>
          <w:sz w:val="30"/>
          <w:szCs w:val="30"/>
        </w:rPr>
        <w:t>万元，决算数为</w:t>
      </w:r>
      <w:r>
        <w:rPr>
          <w:rFonts w:ascii="仿宋_GB2312" w:eastAsia="仿宋_GB2312" w:hAnsi="仿宋_GB2312" w:hint="eastAsia"/>
          <w:sz w:val="30"/>
          <w:szCs w:val="30"/>
        </w:rPr>
        <w:t>278.31</w:t>
      </w:r>
      <w:r w:rsidR="00130C07">
        <w:rPr>
          <w:rFonts w:ascii="仿宋_GB2312" w:eastAsia="仿宋_GB2312" w:hAnsi="仿宋_GB2312" w:hint="eastAsia"/>
          <w:sz w:val="30"/>
          <w:szCs w:val="30"/>
        </w:rPr>
        <w:t>万元，完成年初预算的</w:t>
      </w:r>
      <w:r>
        <w:rPr>
          <w:rFonts w:ascii="仿宋_GB2312" w:eastAsia="仿宋_GB2312" w:hAnsi="仿宋_GB2312" w:hint="eastAsia"/>
          <w:sz w:val="30"/>
          <w:szCs w:val="30"/>
        </w:rPr>
        <w:t>100</w:t>
      </w:r>
      <w:r w:rsidR="00130C07">
        <w:rPr>
          <w:rFonts w:ascii="仿宋_GB2312" w:eastAsia="仿宋_GB2312" w:hAnsi="仿宋_GB2312" w:hint="eastAsia"/>
          <w:sz w:val="30"/>
          <w:szCs w:val="30"/>
        </w:rPr>
        <w:t>%，主要原因是：</w:t>
      </w:r>
      <w:r>
        <w:rPr>
          <w:rFonts w:ascii="仿宋_GB2312" w:eastAsia="仿宋_GB2312" w:hAnsi="仿宋_GB2312" w:hint="eastAsia"/>
          <w:sz w:val="30"/>
          <w:szCs w:val="30"/>
        </w:rPr>
        <w:t>年初未做项目支出预算</w:t>
      </w:r>
      <w:r w:rsidR="00130C07">
        <w:rPr>
          <w:rFonts w:ascii="仿宋_GB2312" w:eastAsia="仿宋_GB2312" w:hAnsi="仿宋_GB2312" w:hint="eastAsia"/>
          <w:sz w:val="30"/>
          <w:szCs w:val="30"/>
        </w:rPr>
        <w:t>。</w:t>
      </w:r>
    </w:p>
    <w:p w:rsidR="00130C07" w:rsidRDefault="00F4622F" w:rsidP="00130C07">
      <w:pPr>
        <w:ind w:firstLineChars="200" w:firstLine="600"/>
        <w:jc w:val="left"/>
        <w:rPr>
          <w:rFonts w:ascii="仿宋_GB2312" w:eastAsia="仿宋_GB2312" w:hAnsi="仿宋_GB2312"/>
          <w:sz w:val="30"/>
          <w:szCs w:val="30"/>
        </w:rPr>
      </w:pPr>
      <w:r>
        <w:rPr>
          <w:rFonts w:ascii="仿宋_GB2312" w:eastAsia="仿宋_GB2312" w:hAnsi="仿宋_GB2312" w:cs="仿宋_GB2312" w:hint="eastAsia"/>
          <w:kern w:val="0"/>
          <w:sz w:val="30"/>
          <w:szCs w:val="30"/>
        </w:rPr>
        <w:t>（五</w:t>
      </w:r>
      <w:r w:rsidR="00130C07">
        <w:rPr>
          <w:rFonts w:ascii="仿宋_GB2312" w:eastAsia="仿宋_GB2312" w:hAnsi="仿宋_GB2312" w:cs="仿宋_GB2312" w:hint="eastAsia"/>
          <w:kern w:val="0"/>
          <w:sz w:val="30"/>
          <w:szCs w:val="30"/>
        </w:rPr>
        <w:t>）</w:t>
      </w:r>
      <w:r w:rsidRPr="00F4622F">
        <w:rPr>
          <w:rFonts w:ascii="仿宋_GB2312" w:eastAsia="仿宋_GB2312" w:hAnsi="仿宋_GB2312" w:cs="仿宋_GB2312" w:hint="eastAsia"/>
          <w:kern w:val="0"/>
          <w:sz w:val="30"/>
          <w:szCs w:val="30"/>
        </w:rPr>
        <w:t>农林水支出</w:t>
      </w:r>
      <w:r w:rsidR="00130C07">
        <w:rPr>
          <w:rFonts w:ascii="仿宋_GB2312" w:eastAsia="仿宋_GB2312" w:hAnsi="仿宋_GB2312" w:hint="eastAsia"/>
          <w:sz w:val="30"/>
          <w:szCs w:val="30"/>
        </w:rPr>
        <w:t>年初预算数为</w:t>
      </w:r>
      <w:r>
        <w:rPr>
          <w:rFonts w:ascii="仿宋_GB2312" w:eastAsia="仿宋_GB2312" w:hAnsi="仿宋_GB2312" w:hint="eastAsia"/>
          <w:sz w:val="30"/>
          <w:szCs w:val="30"/>
        </w:rPr>
        <w:t>161.00</w:t>
      </w:r>
      <w:r w:rsidR="00130C07">
        <w:rPr>
          <w:rFonts w:ascii="仿宋_GB2312" w:eastAsia="仿宋_GB2312" w:hAnsi="仿宋_GB2312" w:hint="eastAsia"/>
          <w:sz w:val="30"/>
          <w:szCs w:val="30"/>
        </w:rPr>
        <w:t>万元，决算数为</w:t>
      </w:r>
      <w:r>
        <w:rPr>
          <w:rFonts w:ascii="仿宋_GB2312" w:eastAsia="仿宋_GB2312" w:hAnsi="仿宋_GB2312" w:hint="eastAsia"/>
          <w:sz w:val="30"/>
          <w:szCs w:val="30"/>
        </w:rPr>
        <w:t>1372.57</w:t>
      </w:r>
      <w:r w:rsidR="00130C07">
        <w:rPr>
          <w:rFonts w:ascii="仿宋_GB2312" w:eastAsia="仿宋_GB2312" w:hAnsi="仿宋_GB2312" w:hint="eastAsia"/>
          <w:sz w:val="30"/>
          <w:szCs w:val="30"/>
        </w:rPr>
        <w:t xml:space="preserve">万元，完成年初预算的 </w:t>
      </w:r>
      <w:r>
        <w:rPr>
          <w:rFonts w:ascii="仿宋_GB2312" w:eastAsia="仿宋_GB2312" w:hAnsi="仿宋_GB2312" w:hint="eastAsia"/>
          <w:sz w:val="30"/>
          <w:szCs w:val="30"/>
        </w:rPr>
        <w:t>852.53</w:t>
      </w:r>
      <w:r w:rsidR="00130C07">
        <w:rPr>
          <w:rFonts w:ascii="仿宋_GB2312" w:eastAsia="仿宋_GB2312" w:hAnsi="仿宋_GB2312" w:hint="eastAsia"/>
          <w:sz w:val="30"/>
          <w:szCs w:val="30"/>
        </w:rPr>
        <w:t xml:space="preserve"> %，主要原因是：</w:t>
      </w:r>
      <w:r>
        <w:rPr>
          <w:rFonts w:ascii="仿宋_GB2312" w:eastAsia="仿宋_GB2312" w:hAnsi="仿宋_GB2312" w:hint="eastAsia"/>
          <w:sz w:val="30"/>
          <w:szCs w:val="30"/>
        </w:rPr>
        <w:t>部分农林水支出未列入年初预算安排</w:t>
      </w:r>
      <w:r w:rsidR="00130C07">
        <w:rPr>
          <w:rFonts w:ascii="仿宋_GB2312" w:eastAsia="仿宋_GB2312" w:hAnsi="仿宋_GB2312" w:hint="eastAsia"/>
          <w:sz w:val="30"/>
          <w:szCs w:val="30"/>
        </w:rPr>
        <w:t>。</w:t>
      </w:r>
    </w:p>
    <w:p w:rsidR="0033202C" w:rsidRDefault="00F4622F" w:rsidP="00B0661E">
      <w:pPr>
        <w:ind w:firstLineChars="200" w:firstLine="600"/>
        <w:jc w:val="left"/>
        <w:rPr>
          <w:rFonts w:ascii="仿宋_GB2312" w:eastAsia="仿宋_GB2312" w:hAnsi="仿宋_GB2312"/>
          <w:sz w:val="30"/>
          <w:szCs w:val="30"/>
        </w:rPr>
      </w:pPr>
      <w:r>
        <w:rPr>
          <w:rFonts w:ascii="仿宋_GB2312" w:eastAsia="仿宋_GB2312" w:hAnsi="仿宋_GB2312" w:cs="仿宋_GB2312" w:hint="eastAsia"/>
          <w:kern w:val="0"/>
          <w:sz w:val="30"/>
          <w:szCs w:val="30"/>
        </w:rPr>
        <w:t>（六</w:t>
      </w:r>
      <w:r w:rsidR="00130C07">
        <w:rPr>
          <w:rFonts w:ascii="仿宋_GB2312" w:eastAsia="仿宋_GB2312" w:hAnsi="仿宋_GB2312" w:cs="仿宋_GB2312" w:hint="eastAsia"/>
          <w:kern w:val="0"/>
          <w:sz w:val="30"/>
          <w:szCs w:val="30"/>
        </w:rPr>
        <w:t>）</w:t>
      </w:r>
      <w:r w:rsidRPr="00F4622F">
        <w:rPr>
          <w:rFonts w:ascii="仿宋_GB2312" w:eastAsia="仿宋_GB2312" w:hAnsi="仿宋_GB2312" w:cs="仿宋_GB2312" w:hint="eastAsia"/>
          <w:kern w:val="0"/>
          <w:sz w:val="30"/>
          <w:szCs w:val="30"/>
        </w:rPr>
        <w:t>其他支出</w:t>
      </w:r>
      <w:r w:rsidR="00130C07">
        <w:rPr>
          <w:rFonts w:ascii="仿宋_GB2312" w:eastAsia="仿宋_GB2312" w:hAnsi="仿宋_GB2312" w:hint="eastAsia"/>
          <w:sz w:val="30"/>
          <w:szCs w:val="30"/>
        </w:rPr>
        <w:t>年初预算数为</w:t>
      </w:r>
      <w:r>
        <w:rPr>
          <w:rFonts w:ascii="仿宋_GB2312" w:eastAsia="仿宋_GB2312" w:hAnsi="仿宋_GB2312" w:hint="eastAsia"/>
          <w:sz w:val="30"/>
          <w:szCs w:val="30"/>
        </w:rPr>
        <w:t>0</w:t>
      </w:r>
      <w:r w:rsidR="00130C07">
        <w:rPr>
          <w:rFonts w:ascii="仿宋_GB2312" w:eastAsia="仿宋_GB2312" w:hAnsi="仿宋_GB2312" w:hint="eastAsia"/>
          <w:sz w:val="30"/>
          <w:szCs w:val="30"/>
        </w:rPr>
        <w:t>万元，决算数为</w:t>
      </w:r>
      <w:r>
        <w:rPr>
          <w:rFonts w:ascii="仿宋_GB2312" w:eastAsia="仿宋_GB2312" w:hAnsi="仿宋_GB2312" w:hint="eastAsia"/>
          <w:sz w:val="30"/>
          <w:szCs w:val="30"/>
        </w:rPr>
        <w:t>5605.51</w:t>
      </w:r>
      <w:r w:rsidR="00130C07">
        <w:rPr>
          <w:rFonts w:ascii="仿宋_GB2312" w:eastAsia="仿宋_GB2312" w:hAnsi="仿宋_GB2312" w:hint="eastAsia"/>
          <w:sz w:val="30"/>
          <w:szCs w:val="30"/>
        </w:rPr>
        <w:t>万元，完成年初预算的</w:t>
      </w:r>
      <w:r>
        <w:rPr>
          <w:rFonts w:ascii="仿宋_GB2312" w:eastAsia="仿宋_GB2312" w:hAnsi="仿宋_GB2312" w:hint="eastAsia"/>
          <w:sz w:val="30"/>
          <w:szCs w:val="30"/>
        </w:rPr>
        <w:t>100</w:t>
      </w:r>
      <w:r w:rsidR="00130C07">
        <w:rPr>
          <w:rFonts w:ascii="仿宋_GB2312" w:eastAsia="仿宋_GB2312" w:hAnsi="仿宋_GB2312" w:hint="eastAsia"/>
          <w:sz w:val="30"/>
          <w:szCs w:val="30"/>
        </w:rPr>
        <w:t>%，主要原因是：</w:t>
      </w:r>
      <w:r w:rsidR="00B0661E">
        <w:rPr>
          <w:rFonts w:ascii="仿宋" w:eastAsia="仿宋" w:hAnsi="仿宋" w:cs="仿宋"/>
          <w:sz w:val="30"/>
          <w:szCs w:val="30"/>
        </w:rPr>
        <w:t>项目</w:t>
      </w:r>
      <w:r w:rsidR="00B0661E">
        <w:rPr>
          <w:rFonts w:ascii="仿宋" w:eastAsia="仿宋" w:hAnsi="仿宋" w:cs="仿宋" w:hint="eastAsia"/>
          <w:sz w:val="30"/>
          <w:szCs w:val="30"/>
        </w:rPr>
        <w:t>支出列入其他</w:t>
      </w:r>
      <w:r w:rsidR="00130C07">
        <w:rPr>
          <w:rFonts w:ascii="仿宋_GB2312" w:eastAsia="仿宋_GB2312" w:hAnsi="仿宋_GB2312" w:hint="eastAsia"/>
          <w:sz w:val="30"/>
          <w:szCs w:val="30"/>
        </w:rPr>
        <w:t>。</w:t>
      </w:r>
    </w:p>
    <w:p w:rsidR="00B0661E" w:rsidRDefault="00B0661E" w:rsidP="00B0661E">
      <w:pPr>
        <w:jc w:val="left"/>
        <w:rPr>
          <w:rFonts w:ascii="仿宋_GB2312" w:eastAsia="仿宋_GB2312" w:hAnsi="仿宋_GB2312"/>
          <w:sz w:val="30"/>
          <w:szCs w:val="30"/>
        </w:rPr>
      </w:pPr>
    </w:p>
    <w:p w:rsidR="00B0661E" w:rsidRPr="00B0661E" w:rsidRDefault="00B0661E" w:rsidP="00B0661E">
      <w:pPr>
        <w:jc w:val="left"/>
        <w:rPr>
          <w:rFonts w:ascii="仿宋_GB2312" w:eastAsia="仿宋_GB2312" w:hAnsi="仿宋_GB2312"/>
          <w:sz w:val="30"/>
          <w:szCs w:val="30"/>
        </w:rPr>
      </w:pPr>
    </w:p>
    <w:p w:rsidR="0033202C" w:rsidRDefault="003E1D9C">
      <w:pPr>
        <w:numPr>
          <w:ilvl w:val="0"/>
          <w:numId w:val="3"/>
        </w:numPr>
        <w:ind w:firstLine="630"/>
        <w:jc w:val="left"/>
        <w:rPr>
          <w:rFonts w:ascii="黑体" w:eastAsia="黑体" w:hAnsi="黑体"/>
          <w:sz w:val="30"/>
          <w:szCs w:val="30"/>
        </w:rPr>
      </w:pPr>
      <w:r>
        <w:rPr>
          <w:rFonts w:ascii="黑体" w:eastAsia="黑体" w:hAnsi="黑体" w:hint="eastAsia"/>
          <w:sz w:val="30"/>
          <w:szCs w:val="30"/>
        </w:rPr>
        <w:lastRenderedPageBreak/>
        <w:t>一般公共预算财政拨款基本支出决算情况说明</w:t>
      </w:r>
    </w:p>
    <w:p w:rsidR="0033202C" w:rsidRDefault="003E1D9C">
      <w:pPr>
        <w:ind w:left="630"/>
        <w:jc w:val="left"/>
        <w:rPr>
          <w:rFonts w:ascii="仿宋_GB2312" w:eastAsia="仿宋_GB2312" w:hAnsi="仿宋_GB2312"/>
          <w:sz w:val="30"/>
          <w:szCs w:val="30"/>
        </w:rPr>
      </w:pPr>
      <w:r>
        <w:rPr>
          <w:rFonts w:ascii="仿宋_GB2312" w:eastAsia="仿宋_GB2312" w:hAnsi="仿宋_GB2312" w:hint="eastAsia"/>
          <w:sz w:val="30"/>
          <w:szCs w:val="30"/>
        </w:rPr>
        <w:t>本部门2021年度一般公共预算财政拨款基本支出</w:t>
      </w:r>
      <w:r w:rsidR="00B0661E">
        <w:rPr>
          <w:rFonts w:ascii="仿宋_GB2312" w:eastAsia="仿宋_GB2312" w:hAnsi="仿宋_GB2312" w:hint="eastAsia"/>
          <w:sz w:val="30"/>
          <w:szCs w:val="30"/>
        </w:rPr>
        <w:t>1118.39</w:t>
      </w:r>
      <w:r>
        <w:rPr>
          <w:rFonts w:ascii="仿宋_GB2312" w:eastAsia="仿宋_GB2312" w:hAnsi="仿宋_GB2312" w:hint="eastAsia"/>
          <w:sz w:val="30"/>
          <w:szCs w:val="30"/>
        </w:rPr>
        <w:t>万元，其中：</w:t>
      </w:r>
    </w:p>
    <w:p w:rsidR="0033202C" w:rsidRDefault="003E1D9C">
      <w:pPr>
        <w:ind w:firstLine="585"/>
        <w:jc w:val="left"/>
        <w:rPr>
          <w:rFonts w:ascii="仿宋_GB2312" w:eastAsia="仿宋_GB2312" w:hAnsi="仿宋_GB2312"/>
          <w:sz w:val="30"/>
          <w:szCs w:val="30"/>
        </w:rPr>
      </w:pPr>
      <w:r>
        <w:rPr>
          <w:rFonts w:ascii="仿宋_GB2312" w:eastAsia="仿宋_GB2312" w:hAnsi="仿宋_GB2312" w:hint="eastAsia"/>
          <w:sz w:val="30"/>
          <w:szCs w:val="30"/>
        </w:rPr>
        <w:t>（一）工资福利支出</w:t>
      </w:r>
      <w:r w:rsidR="00B0661E">
        <w:rPr>
          <w:rFonts w:ascii="仿宋_GB2312" w:eastAsia="仿宋_GB2312" w:hAnsi="仿宋_GB2312" w:hint="eastAsia"/>
          <w:sz w:val="30"/>
          <w:szCs w:val="30"/>
        </w:rPr>
        <w:t>570.88</w:t>
      </w:r>
      <w:r>
        <w:rPr>
          <w:rFonts w:ascii="仿宋_GB2312" w:eastAsia="仿宋_GB2312" w:hAnsi="仿宋_GB2312" w:hint="eastAsia"/>
          <w:sz w:val="30"/>
          <w:szCs w:val="30"/>
        </w:rPr>
        <w:t>万元，较2020年增加</w:t>
      </w:r>
      <w:r w:rsidR="00B0661E">
        <w:rPr>
          <w:rFonts w:ascii="仿宋_GB2312" w:eastAsia="仿宋_GB2312" w:hAnsi="仿宋_GB2312" w:hint="eastAsia"/>
          <w:sz w:val="30"/>
          <w:szCs w:val="30"/>
        </w:rPr>
        <w:t>226.84</w:t>
      </w:r>
      <w:r>
        <w:rPr>
          <w:rFonts w:ascii="仿宋_GB2312" w:eastAsia="仿宋_GB2312" w:hAnsi="仿宋_GB2312" w:hint="eastAsia"/>
          <w:sz w:val="30"/>
          <w:szCs w:val="30"/>
        </w:rPr>
        <w:t>万元，增长</w:t>
      </w:r>
      <w:r w:rsidR="00B0661E">
        <w:rPr>
          <w:rFonts w:ascii="仿宋_GB2312" w:eastAsia="仿宋_GB2312" w:hAnsi="仿宋_GB2312" w:hint="eastAsia"/>
          <w:sz w:val="30"/>
          <w:szCs w:val="30"/>
        </w:rPr>
        <w:t xml:space="preserve">65.93 </w:t>
      </w:r>
      <w:r>
        <w:rPr>
          <w:rFonts w:ascii="仿宋_GB2312" w:eastAsia="仿宋_GB2312" w:hAnsi="仿宋_GB2312" w:hint="eastAsia"/>
          <w:sz w:val="30"/>
          <w:szCs w:val="30"/>
        </w:rPr>
        <w:t>%，主要原因是：</w:t>
      </w:r>
      <w:r w:rsidR="00B0661E">
        <w:rPr>
          <w:rFonts w:ascii="仿宋_GB2312" w:eastAsia="仿宋_GB2312" w:hAnsi="仿宋_GB2312" w:hint="eastAsia"/>
          <w:sz w:val="30"/>
          <w:szCs w:val="30"/>
        </w:rPr>
        <w:t>2021年将基础绩效和考核绩效列入工资福利，未跨年度发放，与2020年度绩效累计导致工资福利大额增加</w:t>
      </w:r>
      <w:r>
        <w:rPr>
          <w:rFonts w:ascii="仿宋_GB2312" w:eastAsia="仿宋_GB2312" w:hAnsi="仿宋_GB2312" w:hint="eastAsia"/>
          <w:sz w:val="30"/>
          <w:szCs w:val="30"/>
        </w:rPr>
        <w:t>。</w:t>
      </w:r>
    </w:p>
    <w:p w:rsidR="0033202C" w:rsidRDefault="003E1D9C">
      <w:pPr>
        <w:ind w:firstLine="585"/>
        <w:jc w:val="left"/>
        <w:rPr>
          <w:rFonts w:ascii="仿宋_GB2312" w:eastAsia="仿宋_GB2312" w:hAnsi="仿宋_GB2312"/>
          <w:sz w:val="30"/>
          <w:szCs w:val="30"/>
        </w:rPr>
      </w:pPr>
      <w:r>
        <w:rPr>
          <w:rFonts w:ascii="仿宋_GB2312" w:eastAsia="仿宋_GB2312" w:hAnsi="仿宋_GB2312" w:hint="eastAsia"/>
          <w:sz w:val="30"/>
          <w:szCs w:val="30"/>
        </w:rPr>
        <w:t>（二</w:t>
      </w:r>
      <w:r w:rsidRPr="00511536">
        <w:rPr>
          <w:rFonts w:ascii="仿宋_GB2312" w:eastAsia="仿宋_GB2312" w:hAnsi="仿宋_GB2312" w:hint="eastAsia"/>
          <w:sz w:val="30"/>
          <w:szCs w:val="30"/>
        </w:rPr>
        <w:t>）商品和服务支出</w:t>
      </w:r>
      <w:r w:rsidR="00B0661E" w:rsidRPr="00511536">
        <w:rPr>
          <w:rFonts w:ascii="仿宋_GB2312" w:eastAsia="仿宋_GB2312" w:hAnsi="仿宋_GB2312" w:hint="eastAsia"/>
          <w:sz w:val="30"/>
          <w:szCs w:val="30"/>
        </w:rPr>
        <w:t>348.15</w:t>
      </w:r>
      <w:r w:rsidRPr="00511536">
        <w:rPr>
          <w:rFonts w:ascii="仿宋_GB2312" w:eastAsia="仿宋_GB2312" w:hAnsi="仿宋_GB2312" w:hint="eastAsia"/>
          <w:sz w:val="30"/>
          <w:szCs w:val="30"/>
        </w:rPr>
        <w:t>万元，较2020</w:t>
      </w:r>
      <w:r w:rsidR="002804C7" w:rsidRPr="00511536">
        <w:rPr>
          <w:rFonts w:ascii="仿宋_GB2312" w:eastAsia="仿宋_GB2312" w:hAnsi="仿宋_GB2312" w:hint="eastAsia"/>
          <w:sz w:val="30"/>
          <w:szCs w:val="30"/>
        </w:rPr>
        <w:t>年减少5552.66</w:t>
      </w:r>
      <w:r w:rsidRPr="00511536">
        <w:rPr>
          <w:rFonts w:ascii="仿宋_GB2312" w:eastAsia="仿宋_GB2312" w:hAnsi="仿宋_GB2312" w:hint="eastAsia"/>
          <w:sz w:val="30"/>
          <w:szCs w:val="30"/>
        </w:rPr>
        <w:t>万元，</w:t>
      </w:r>
      <w:r w:rsidR="002804C7" w:rsidRPr="00511536">
        <w:rPr>
          <w:rFonts w:ascii="仿宋_GB2312" w:eastAsia="仿宋_GB2312" w:hAnsi="仿宋_GB2312" w:hint="eastAsia"/>
          <w:sz w:val="30"/>
          <w:szCs w:val="30"/>
        </w:rPr>
        <w:t>下降94.10</w:t>
      </w:r>
      <w:r w:rsidRPr="00511536">
        <w:rPr>
          <w:rFonts w:ascii="仿宋_GB2312" w:eastAsia="仿宋_GB2312" w:hAnsi="仿宋_GB2312" w:hint="eastAsia"/>
          <w:sz w:val="30"/>
          <w:szCs w:val="30"/>
        </w:rPr>
        <w:t>%，主要原因是：</w:t>
      </w:r>
      <w:r w:rsidR="002804C7" w:rsidRPr="00511536">
        <w:rPr>
          <w:rFonts w:ascii="仿宋" w:eastAsia="仿宋" w:hAnsi="仿宋" w:hint="eastAsia"/>
          <w:sz w:val="30"/>
          <w:szCs w:val="30"/>
        </w:rPr>
        <w:t>总支出减少，</w:t>
      </w:r>
      <w:r w:rsidR="00511536" w:rsidRPr="00511536">
        <w:rPr>
          <w:rFonts w:ascii="仿宋" w:eastAsia="仿宋" w:hAnsi="仿宋" w:hint="eastAsia"/>
          <w:sz w:val="30"/>
          <w:szCs w:val="30"/>
        </w:rPr>
        <w:t>2020年</w:t>
      </w:r>
      <w:r w:rsidR="002804C7" w:rsidRPr="00511536">
        <w:rPr>
          <w:rFonts w:ascii="仿宋" w:eastAsia="仿宋" w:hAnsi="仿宋" w:hint="eastAsia"/>
          <w:sz w:val="30"/>
          <w:szCs w:val="30"/>
        </w:rPr>
        <w:t>专用材料费</w:t>
      </w:r>
      <w:r w:rsidR="00511536" w:rsidRPr="00511536">
        <w:rPr>
          <w:rFonts w:ascii="仿宋" w:eastAsia="仿宋" w:hAnsi="仿宋" w:hint="eastAsia"/>
          <w:sz w:val="30"/>
          <w:szCs w:val="30"/>
        </w:rPr>
        <w:t>为项目资金支出</w:t>
      </w:r>
      <w:r w:rsidRPr="00511536">
        <w:rPr>
          <w:rFonts w:ascii="仿宋_GB2312" w:eastAsia="仿宋_GB2312" w:hAnsi="仿宋_GB2312" w:hint="eastAsia"/>
          <w:sz w:val="30"/>
          <w:szCs w:val="30"/>
        </w:rPr>
        <w:t>。</w:t>
      </w:r>
    </w:p>
    <w:p w:rsidR="0033202C" w:rsidRDefault="003E1D9C">
      <w:pPr>
        <w:ind w:firstLine="585"/>
        <w:jc w:val="left"/>
        <w:rPr>
          <w:rFonts w:ascii="仿宋_GB2312" w:eastAsia="仿宋_GB2312" w:hAnsi="仿宋_GB2312"/>
          <w:sz w:val="30"/>
          <w:szCs w:val="30"/>
        </w:rPr>
      </w:pPr>
      <w:r>
        <w:rPr>
          <w:rFonts w:ascii="仿宋_GB2312" w:eastAsia="仿宋_GB2312" w:hAnsi="仿宋_GB2312" w:hint="eastAsia"/>
          <w:sz w:val="30"/>
          <w:szCs w:val="30"/>
        </w:rPr>
        <w:t>（三）对个人和家庭补助支出</w:t>
      </w:r>
      <w:r w:rsidR="002804C7">
        <w:rPr>
          <w:rFonts w:ascii="仿宋_GB2312" w:eastAsia="仿宋_GB2312" w:hAnsi="仿宋_GB2312" w:hint="eastAsia"/>
          <w:sz w:val="30"/>
          <w:szCs w:val="30"/>
        </w:rPr>
        <w:t>199.36</w:t>
      </w:r>
      <w:r>
        <w:rPr>
          <w:rFonts w:ascii="仿宋_GB2312" w:eastAsia="仿宋_GB2312" w:hAnsi="仿宋_GB2312" w:hint="eastAsia"/>
          <w:sz w:val="30"/>
          <w:szCs w:val="30"/>
        </w:rPr>
        <w:t>万元，较2020年增加</w:t>
      </w:r>
      <w:r w:rsidR="002804C7">
        <w:rPr>
          <w:rFonts w:ascii="仿宋_GB2312" w:eastAsia="仿宋_GB2312" w:hAnsi="仿宋_GB2312" w:hint="eastAsia"/>
          <w:sz w:val="30"/>
          <w:szCs w:val="30"/>
        </w:rPr>
        <w:t>48.48</w:t>
      </w:r>
      <w:r>
        <w:rPr>
          <w:rFonts w:ascii="仿宋_GB2312" w:eastAsia="仿宋_GB2312" w:hAnsi="仿宋_GB2312" w:hint="eastAsia"/>
          <w:sz w:val="30"/>
          <w:szCs w:val="30"/>
        </w:rPr>
        <w:t>万元，增长</w:t>
      </w:r>
      <w:r w:rsidR="002804C7">
        <w:rPr>
          <w:rFonts w:ascii="仿宋_GB2312" w:eastAsia="仿宋_GB2312" w:hAnsi="仿宋_GB2312" w:hint="eastAsia"/>
          <w:sz w:val="30"/>
          <w:szCs w:val="30"/>
        </w:rPr>
        <w:t>32.07</w:t>
      </w:r>
      <w:r>
        <w:rPr>
          <w:rFonts w:ascii="仿宋_GB2312" w:eastAsia="仿宋_GB2312" w:hAnsi="仿宋_GB2312" w:hint="eastAsia"/>
          <w:sz w:val="30"/>
          <w:szCs w:val="30"/>
        </w:rPr>
        <w:t>%，主要原因是：</w:t>
      </w:r>
      <w:r w:rsidR="002804C7">
        <w:rPr>
          <w:rFonts w:ascii="仿宋_GB2312" w:eastAsia="仿宋_GB2312" w:hAnsi="仿宋_GB2312" w:hint="eastAsia"/>
          <w:sz w:val="30"/>
          <w:szCs w:val="30"/>
        </w:rPr>
        <w:t>本年度增加了对个人和家庭方面的相关支出</w:t>
      </w:r>
      <w:r>
        <w:rPr>
          <w:rFonts w:ascii="仿宋_GB2312" w:eastAsia="仿宋_GB2312" w:hAnsi="仿宋_GB2312" w:hint="eastAsia"/>
          <w:sz w:val="30"/>
          <w:szCs w:val="30"/>
        </w:rPr>
        <w:t>。</w:t>
      </w:r>
    </w:p>
    <w:p w:rsidR="0033202C" w:rsidRDefault="003E1D9C">
      <w:pPr>
        <w:ind w:firstLine="585"/>
        <w:jc w:val="left"/>
        <w:rPr>
          <w:rFonts w:ascii="仿宋_GB2312" w:eastAsia="仿宋_GB2312" w:hAnsi="仿宋_GB2312"/>
          <w:sz w:val="30"/>
          <w:szCs w:val="30"/>
        </w:rPr>
      </w:pPr>
      <w:r>
        <w:rPr>
          <w:rFonts w:ascii="仿宋_GB2312" w:eastAsia="仿宋_GB2312" w:hAnsi="仿宋_GB2312" w:hint="eastAsia"/>
          <w:sz w:val="30"/>
          <w:szCs w:val="30"/>
        </w:rPr>
        <w:t>（四）资本性支出</w:t>
      </w:r>
      <w:r w:rsidR="002804C7">
        <w:rPr>
          <w:rFonts w:ascii="仿宋_GB2312" w:eastAsia="仿宋_GB2312" w:hAnsi="仿宋_GB2312" w:hint="eastAsia"/>
          <w:sz w:val="30"/>
          <w:szCs w:val="30"/>
        </w:rPr>
        <w:t>0</w:t>
      </w:r>
      <w:r>
        <w:rPr>
          <w:rFonts w:ascii="仿宋_GB2312" w:eastAsia="仿宋_GB2312" w:hAnsi="仿宋_GB2312" w:hint="eastAsia"/>
          <w:sz w:val="30"/>
          <w:szCs w:val="30"/>
        </w:rPr>
        <w:t>万元，较2020年减少</w:t>
      </w:r>
      <w:r w:rsidR="002804C7">
        <w:rPr>
          <w:rFonts w:ascii="仿宋_GB2312" w:eastAsia="仿宋_GB2312" w:hAnsi="仿宋_GB2312" w:hint="eastAsia"/>
          <w:sz w:val="30"/>
          <w:szCs w:val="30"/>
        </w:rPr>
        <w:t>31.21</w:t>
      </w:r>
      <w:r>
        <w:rPr>
          <w:rFonts w:ascii="仿宋_GB2312" w:eastAsia="仿宋_GB2312" w:hAnsi="仿宋_GB2312" w:hint="eastAsia"/>
          <w:sz w:val="30"/>
          <w:szCs w:val="30"/>
        </w:rPr>
        <w:t>万元，增下降</w:t>
      </w:r>
      <w:r w:rsidR="002804C7">
        <w:rPr>
          <w:rFonts w:ascii="仿宋_GB2312" w:eastAsia="仿宋_GB2312" w:hAnsi="仿宋_GB2312" w:hint="eastAsia"/>
          <w:sz w:val="30"/>
          <w:szCs w:val="30"/>
        </w:rPr>
        <w:t>100</w:t>
      </w:r>
      <w:r>
        <w:rPr>
          <w:rFonts w:ascii="仿宋_GB2312" w:eastAsia="仿宋_GB2312" w:hAnsi="仿宋_GB2312" w:hint="eastAsia"/>
          <w:sz w:val="30"/>
          <w:szCs w:val="30"/>
        </w:rPr>
        <w:t>%，主要原因是：</w:t>
      </w:r>
      <w:r w:rsidR="002804C7">
        <w:rPr>
          <w:rFonts w:ascii="仿宋_GB2312" w:eastAsia="仿宋_GB2312" w:hAnsi="仿宋_GB2312" w:hint="eastAsia"/>
          <w:sz w:val="30"/>
          <w:szCs w:val="30"/>
        </w:rPr>
        <w:t>2021年未进行</w:t>
      </w:r>
      <w:r w:rsidR="002804C7">
        <w:rPr>
          <w:rFonts w:ascii="仿宋" w:eastAsia="仿宋" w:hAnsi="仿宋" w:hint="eastAsia"/>
          <w:sz w:val="30"/>
          <w:szCs w:val="30"/>
        </w:rPr>
        <w:t>公务用车购置及办公设备购置</w:t>
      </w:r>
      <w:r>
        <w:rPr>
          <w:rFonts w:ascii="仿宋_GB2312" w:eastAsia="仿宋_GB2312" w:hAnsi="仿宋_GB2312" w:hint="eastAsia"/>
          <w:sz w:val="30"/>
          <w:szCs w:val="30"/>
        </w:rPr>
        <w:t>。</w:t>
      </w:r>
    </w:p>
    <w:p w:rsidR="0033202C" w:rsidRDefault="003E1D9C">
      <w:pPr>
        <w:ind w:firstLine="585"/>
        <w:jc w:val="left"/>
        <w:rPr>
          <w:rFonts w:ascii="黑体" w:eastAsia="黑体" w:hAnsi="宋体"/>
          <w:sz w:val="30"/>
          <w:szCs w:val="30"/>
        </w:rPr>
      </w:pPr>
      <w:r>
        <w:rPr>
          <w:rFonts w:ascii="黑体" w:eastAsia="黑体" w:hAnsi="黑体" w:hint="eastAsia"/>
          <w:sz w:val="30"/>
          <w:szCs w:val="30"/>
        </w:rPr>
        <w:t>五、一般公共预算财政拨款“三公”经费支出决算情况说明</w:t>
      </w:r>
    </w:p>
    <w:p w:rsidR="0033202C" w:rsidRDefault="003E1D9C">
      <w:pPr>
        <w:ind w:firstLine="630"/>
        <w:jc w:val="left"/>
        <w:rPr>
          <w:rFonts w:ascii="仿宋_GB2312" w:eastAsia="仿宋_GB2312" w:hAnsi="仿宋_GB2312"/>
          <w:sz w:val="30"/>
          <w:szCs w:val="30"/>
        </w:rPr>
      </w:pPr>
      <w:r>
        <w:rPr>
          <w:rFonts w:ascii="仿宋_GB2312" w:eastAsia="仿宋_GB2312" w:hAnsi="仿宋_GB2312" w:hint="eastAsia"/>
          <w:sz w:val="30"/>
          <w:szCs w:val="30"/>
        </w:rPr>
        <w:t>本部门2021年度一般公共预算财政拨款“三公”经费支出年初预算数为</w:t>
      </w:r>
      <w:r w:rsidR="002804C7">
        <w:rPr>
          <w:rFonts w:ascii="仿宋_GB2312" w:eastAsia="仿宋_GB2312" w:hAnsi="仿宋_GB2312" w:hint="eastAsia"/>
          <w:sz w:val="30"/>
          <w:szCs w:val="30"/>
        </w:rPr>
        <w:t>26.81</w:t>
      </w:r>
      <w:r>
        <w:rPr>
          <w:rFonts w:ascii="仿宋_GB2312" w:eastAsia="仿宋_GB2312" w:hAnsi="仿宋_GB2312" w:hint="eastAsia"/>
          <w:sz w:val="30"/>
          <w:szCs w:val="30"/>
        </w:rPr>
        <w:t>万元，决算数为</w:t>
      </w:r>
      <w:r w:rsidR="002804C7">
        <w:rPr>
          <w:rFonts w:ascii="仿宋_GB2312" w:eastAsia="仿宋_GB2312" w:hAnsi="仿宋_GB2312" w:hint="eastAsia"/>
          <w:sz w:val="30"/>
          <w:szCs w:val="30"/>
        </w:rPr>
        <w:t>26.81</w:t>
      </w:r>
      <w:r>
        <w:rPr>
          <w:rFonts w:ascii="仿宋_GB2312" w:eastAsia="仿宋_GB2312" w:hAnsi="仿宋_GB2312" w:hint="eastAsia"/>
          <w:sz w:val="30"/>
          <w:szCs w:val="30"/>
        </w:rPr>
        <w:t>万元，完成预算的</w:t>
      </w:r>
      <w:r w:rsidR="002804C7">
        <w:rPr>
          <w:rFonts w:ascii="仿宋_GB2312" w:eastAsia="仿宋_GB2312" w:hAnsi="仿宋_GB2312" w:hint="eastAsia"/>
          <w:sz w:val="30"/>
          <w:szCs w:val="30"/>
        </w:rPr>
        <w:t>100</w:t>
      </w:r>
      <w:r>
        <w:rPr>
          <w:rFonts w:ascii="仿宋_GB2312" w:eastAsia="仿宋_GB2312" w:hAnsi="仿宋_GB2312" w:hint="eastAsia"/>
          <w:sz w:val="30"/>
          <w:szCs w:val="30"/>
        </w:rPr>
        <w:t>%，决算数较2020年</w:t>
      </w:r>
      <w:r w:rsidR="00451121">
        <w:rPr>
          <w:rFonts w:ascii="仿宋_GB2312" w:eastAsia="仿宋_GB2312" w:hAnsi="仿宋_GB2312" w:hint="eastAsia"/>
          <w:sz w:val="30"/>
          <w:szCs w:val="30"/>
        </w:rPr>
        <w:t>减少26.59</w:t>
      </w:r>
      <w:r>
        <w:rPr>
          <w:rFonts w:ascii="仿宋_GB2312" w:eastAsia="仿宋_GB2312" w:hAnsi="仿宋_GB2312" w:hint="eastAsia"/>
          <w:sz w:val="30"/>
          <w:szCs w:val="30"/>
        </w:rPr>
        <w:t xml:space="preserve"> 万元，</w:t>
      </w:r>
      <w:r w:rsidR="00451121">
        <w:rPr>
          <w:rFonts w:ascii="仿宋_GB2312" w:eastAsia="仿宋_GB2312" w:hAnsi="仿宋_GB2312" w:hint="eastAsia"/>
          <w:sz w:val="30"/>
          <w:szCs w:val="30"/>
        </w:rPr>
        <w:t>下降39.16</w:t>
      </w:r>
      <w:r>
        <w:rPr>
          <w:rFonts w:ascii="仿宋_GB2312" w:eastAsia="仿宋_GB2312" w:hAnsi="仿宋_GB2312" w:hint="eastAsia"/>
          <w:sz w:val="30"/>
          <w:szCs w:val="30"/>
        </w:rPr>
        <w:t xml:space="preserve"> %，其中：</w:t>
      </w:r>
    </w:p>
    <w:p w:rsidR="0033202C" w:rsidRDefault="003E1D9C">
      <w:pPr>
        <w:ind w:firstLine="630"/>
        <w:jc w:val="left"/>
        <w:rPr>
          <w:rFonts w:ascii="仿宋_GB2312" w:eastAsia="仿宋_GB2312" w:hAnsi="仿宋_GB2312"/>
          <w:sz w:val="30"/>
          <w:szCs w:val="30"/>
        </w:rPr>
      </w:pPr>
      <w:r>
        <w:rPr>
          <w:rFonts w:ascii="仿宋_GB2312" w:eastAsia="仿宋_GB2312" w:hAnsi="仿宋_GB2312" w:hint="eastAsia"/>
          <w:sz w:val="30"/>
          <w:szCs w:val="30"/>
        </w:rPr>
        <w:t>（一）因公出国（境）支出年初预算数为</w:t>
      </w:r>
      <w:r w:rsidR="00451121">
        <w:rPr>
          <w:rFonts w:ascii="仿宋_GB2312" w:eastAsia="仿宋_GB2312" w:hAnsi="仿宋_GB2312" w:hint="eastAsia"/>
          <w:sz w:val="30"/>
          <w:szCs w:val="30"/>
        </w:rPr>
        <w:t>0</w:t>
      </w:r>
      <w:r>
        <w:rPr>
          <w:rFonts w:ascii="仿宋_GB2312" w:eastAsia="仿宋_GB2312" w:hAnsi="仿宋_GB2312" w:hint="eastAsia"/>
          <w:sz w:val="30"/>
          <w:szCs w:val="30"/>
        </w:rPr>
        <w:t xml:space="preserve">万元，决算数为  </w:t>
      </w:r>
      <w:r w:rsidR="00451121">
        <w:rPr>
          <w:rFonts w:ascii="仿宋_GB2312" w:eastAsia="仿宋_GB2312" w:hAnsi="仿宋_GB2312" w:hint="eastAsia"/>
          <w:sz w:val="30"/>
          <w:szCs w:val="30"/>
        </w:rPr>
        <w:t>0</w:t>
      </w:r>
      <w:r>
        <w:rPr>
          <w:rFonts w:ascii="仿宋_GB2312" w:eastAsia="仿宋_GB2312" w:hAnsi="仿宋_GB2312" w:hint="eastAsia"/>
          <w:sz w:val="30"/>
          <w:szCs w:val="30"/>
        </w:rPr>
        <w:t>万元，完成预算的 0%，决算数较2020年增加（减少）0万元，</w:t>
      </w:r>
      <w:r>
        <w:rPr>
          <w:rFonts w:ascii="仿宋_GB2312" w:eastAsia="仿宋_GB2312" w:hAnsi="仿宋_GB2312" w:hint="eastAsia"/>
          <w:sz w:val="30"/>
          <w:szCs w:val="30"/>
        </w:rPr>
        <w:lastRenderedPageBreak/>
        <w:t>增长（下降）</w:t>
      </w:r>
      <w:r w:rsidR="00451121">
        <w:rPr>
          <w:rFonts w:ascii="仿宋_GB2312" w:eastAsia="仿宋_GB2312" w:hAnsi="仿宋_GB2312" w:hint="eastAsia"/>
          <w:sz w:val="30"/>
          <w:szCs w:val="30"/>
        </w:rPr>
        <w:t>0</w:t>
      </w:r>
      <w:r>
        <w:rPr>
          <w:rFonts w:ascii="仿宋_GB2312" w:eastAsia="仿宋_GB2312" w:hAnsi="仿宋_GB2312" w:hint="eastAsia"/>
          <w:sz w:val="30"/>
          <w:szCs w:val="30"/>
        </w:rPr>
        <w:t xml:space="preserve"> %，主要原因是未发生因公出国（境）支出。决算数较年初预算数增加（减少）的主要原因是：未发生因公出国（境）支出。全年安排因公出国（境）团组</w:t>
      </w:r>
      <w:r w:rsidR="00451121">
        <w:rPr>
          <w:rFonts w:ascii="仿宋_GB2312" w:eastAsia="仿宋_GB2312" w:hAnsi="仿宋_GB2312" w:hint="eastAsia"/>
          <w:sz w:val="30"/>
          <w:szCs w:val="30"/>
        </w:rPr>
        <w:t>0</w:t>
      </w:r>
      <w:r>
        <w:rPr>
          <w:rFonts w:ascii="仿宋_GB2312" w:eastAsia="仿宋_GB2312" w:hAnsi="仿宋_GB2312" w:hint="eastAsia"/>
          <w:sz w:val="30"/>
          <w:szCs w:val="30"/>
        </w:rPr>
        <w:t>个，累计</w:t>
      </w:r>
      <w:r w:rsidR="00451121">
        <w:rPr>
          <w:rFonts w:ascii="仿宋_GB2312" w:eastAsia="仿宋_GB2312" w:hAnsi="仿宋_GB2312" w:hint="eastAsia"/>
          <w:sz w:val="30"/>
          <w:szCs w:val="30"/>
        </w:rPr>
        <w:t xml:space="preserve"> 0</w:t>
      </w:r>
      <w:r>
        <w:rPr>
          <w:rFonts w:ascii="仿宋_GB2312" w:eastAsia="仿宋_GB2312" w:hAnsi="仿宋_GB2312" w:hint="eastAsia"/>
          <w:sz w:val="30"/>
          <w:szCs w:val="30"/>
        </w:rPr>
        <w:t>人0次，主要为：未发生因公出国（境）支出。</w:t>
      </w:r>
    </w:p>
    <w:p w:rsidR="0033202C" w:rsidRDefault="003E1D9C">
      <w:pPr>
        <w:ind w:firstLine="630"/>
        <w:jc w:val="left"/>
        <w:rPr>
          <w:rFonts w:ascii="仿宋_GB2312" w:eastAsia="仿宋_GB2312" w:hAnsi="仿宋_GB2312"/>
          <w:sz w:val="30"/>
          <w:szCs w:val="30"/>
        </w:rPr>
      </w:pPr>
      <w:r>
        <w:rPr>
          <w:rFonts w:ascii="仿宋_GB2312" w:eastAsia="仿宋_GB2312" w:hAnsi="仿宋_GB2312" w:hint="eastAsia"/>
          <w:sz w:val="30"/>
          <w:szCs w:val="30"/>
        </w:rPr>
        <w:t>（二）公务接待费支出年初预算数为</w:t>
      </w:r>
      <w:r w:rsidR="00451121">
        <w:rPr>
          <w:rFonts w:ascii="仿宋_GB2312" w:eastAsia="仿宋_GB2312" w:hAnsi="仿宋_GB2312" w:hint="eastAsia"/>
          <w:sz w:val="30"/>
          <w:szCs w:val="30"/>
        </w:rPr>
        <w:t>19.46</w:t>
      </w:r>
      <w:r>
        <w:rPr>
          <w:rFonts w:ascii="仿宋_GB2312" w:eastAsia="仿宋_GB2312" w:hAnsi="仿宋_GB2312" w:hint="eastAsia"/>
          <w:sz w:val="30"/>
          <w:szCs w:val="30"/>
        </w:rPr>
        <w:t xml:space="preserve">万元，决算数为  </w:t>
      </w:r>
      <w:r w:rsidR="00451121">
        <w:rPr>
          <w:rFonts w:ascii="仿宋_GB2312" w:eastAsia="仿宋_GB2312" w:hAnsi="仿宋_GB2312" w:hint="eastAsia"/>
          <w:sz w:val="30"/>
          <w:szCs w:val="30"/>
        </w:rPr>
        <w:t>19.46</w:t>
      </w:r>
      <w:r>
        <w:rPr>
          <w:rFonts w:ascii="仿宋_GB2312" w:eastAsia="仿宋_GB2312" w:hAnsi="仿宋_GB2312" w:hint="eastAsia"/>
          <w:sz w:val="30"/>
          <w:szCs w:val="30"/>
        </w:rPr>
        <w:t>万元，完成预算的</w:t>
      </w:r>
      <w:r w:rsidR="00451121">
        <w:rPr>
          <w:rFonts w:ascii="仿宋_GB2312" w:eastAsia="仿宋_GB2312" w:hAnsi="仿宋_GB2312" w:hint="eastAsia"/>
          <w:sz w:val="30"/>
          <w:szCs w:val="30"/>
        </w:rPr>
        <w:t>100</w:t>
      </w:r>
      <w:r>
        <w:rPr>
          <w:rFonts w:ascii="仿宋_GB2312" w:eastAsia="仿宋_GB2312" w:hAnsi="仿宋_GB2312" w:hint="eastAsia"/>
          <w:sz w:val="30"/>
          <w:szCs w:val="30"/>
        </w:rPr>
        <w:t>%，决算数较2020年减少</w:t>
      </w:r>
      <w:r w:rsidR="00A60D51">
        <w:rPr>
          <w:rFonts w:ascii="仿宋_GB2312" w:eastAsia="仿宋_GB2312" w:hAnsi="仿宋_GB2312" w:hint="eastAsia"/>
          <w:sz w:val="30"/>
          <w:szCs w:val="30"/>
        </w:rPr>
        <w:t>0</w:t>
      </w:r>
      <w:r>
        <w:rPr>
          <w:rFonts w:ascii="仿宋_GB2312" w:eastAsia="仿宋_GB2312" w:hAnsi="仿宋_GB2312" w:hint="eastAsia"/>
          <w:sz w:val="30"/>
          <w:szCs w:val="30"/>
        </w:rPr>
        <w:t>万元，</w:t>
      </w:r>
      <w:r w:rsidR="00A60D51">
        <w:rPr>
          <w:rFonts w:ascii="仿宋_GB2312" w:eastAsia="仿宋_GB2312" w:hAnsi="仿宋_GB2312" w:hint="eastAsia"/>
          <w:sz w:val="30"/>
          <w:szCs w:val="30"/>
        </w:rPr>
        <w:t>增长（下降）0</w:t>
      </w:r>
      <w:r>
        <w:rPr>
          <w:rFonts w:ascii="仿宋_GB2312" w:eastAsia="仿宋_GB2312" w:hAnsi="仿宋_GB2312" w:hint="eastAsia"/>
          <w:sz w:val="30"/>
          <w:szCs w:val="30"/>
        </w:rPr>
        <w:t>%，主要原因</w:t>
      </w:r>
      <w:r w:rsidR="00451121">
        <w:rPr>
          <w:rFonts w:ascii="仿宋" w:eastAsia="仿宋" w:hAnsi="仿宋" w:hint="eastAsia"/>
          <w:sz w:val="30"/>
          <w:szCs w:val="30"/>
        </w:rPr>
        <w:t>是</w:t>
      </w:r>
      <w:r w:rsidR="00451121">
        <w:rPr>
          <w:rFonts w:ascii="仿宋_GB2312" w:eastAsia="仿宋_GB2312" w:hAnsi="仿宋_GB2312" w:hint="eastAsia"/>
          <w:sz w:val="30"/>
          <w:szCs w:val="30"/>
        </w:rPr>
        <w:t>落实上级文件精神，</w:t>
      </w:r>
      <w:r w:rsidR="00451121">
        <w:rPr>
          <w:rFonts w:ascii="仿宋" w:eastAsia="仿宋" w:hAnsi="仿宋" w:cs="仿宋" w:hint="eastAsia"/>
          <w:sz w:val="30"/>
          <w:szCs w:val="30"/>
        </w:rPr>
        <w:t>坚持过紧日子的要求，从严控制三公经费</w:t>
      </w:r>
      <w:r>
        <w:rPr>
          <w:rFonts w:ascii="仿宋_GB2312" w:eastAsia="仿宋_GB2312" w:hAnsi="仿宋_GB2312" w:hint="eastAsia"/>
          <w:sz w:val="30"/>
          <w:szCs w:val="30"/>
        </w:rPr>
        <w:t>。决算数较年初预算数增加（减少）的主要原因是：</w:t>
      </w:r>
      <w:r w:rsidR="00451121">
        <w:rPr>
          <w:rFonts w:ascii="仿宋" w:eastAsia="仿宋" w:hAnsi="仿宋" w:cs="仿宋" w:hint="eastAsia"/>
          <w:sz w:val="30"/>
          <w:szCs w:val="30"/>
        </w:rPr>
        <w:t>从严控制三公经费</w:t>
      </w:r>
      <w:r w:rsidRPr="00FF6C69">
        <w:rPr>
          <w:rFonts w:ascii="仿宋_GB2312" w:eastAsia="仿宋_GB2312" w:hAnsi="仿宋_GB2312" w:hint="eastAsia"/>
          <w:sz w:val="30"/>
          <w:szCs w:val="30"/>
        </w:rPr>
        <w:t>。全年国内公务接待</w:t>
      </w:r>
      <w:r w:rsidR="00FF6C69" w:rsidRPr="00FF6C69">
        <w:rPr>
          <w:rFonts w:ascii="仿宋_GB2312" w:eastAsia="仿宋_GB2312" w:hAnsi="仿宋_GB2312" w:hint="eastAsia"/>
          <w:sz w:val="30"/>
          <w:szCs w:val="30"/>
        </w:rPr>
        <w:t>267</w:t>
      </w:r>
      <w:r w:rsidRPr="00FF6C69">
        <w:rPr>
          <w:rFonts w:ascii="仿宋_GB2312" w:eastAsia="仿宋_GB2312" w:hAnsi="仿宋_GB2312" w:hint="eastAsia"/>
          <w:sz w:val="30"/>
          <w:szCs w:val="30"/>
        </w:rPr>
        <w:t>批，累计接待</w:t>
      </w:r>
      <w:r w:rsidR="00FF6C69" w:rsidRPr="00FF6C69">
        <w:rPr>
          <w:rFonts w:ascii="仿宋_GB2312" w:eastAsia="仿宋_GB2312" w:hAnsi="仿宋_GB2312" w:hint="eastAsia"/>
          <w:sz w:val="30"/>
          <w:szCs w:val="30"/>
        </w:rPr>
        <w:t>2011</w:t>
      </w:r>
      <w:r w:rsidRPr="00FF6C69">
        <w:rPr>
          <w:rFonts w:ascii="仿宋_GB2312" w:eastAsia="仿宋_GB2312" w:hAnsi="仿宋_GB2312" w:hint="eastAsia"/>
          <w:sz w:val="30"/>
          <w:szCs w:val="30"/>
        </w:rPr>
        <w:t>人次，其中外事接待</w:t>
      </w:r>
      <w:r w:rsidR="00FF6C69" w:rsidRPr="00FF6C69">
        <w:rPr>
          <w:rFonts w:ascii="仿宋_GB2312" w:eastAsia="仿宋_GB2312" w:hAnsi="仿宋_GB2312" w:hint="eastAsia"/>
          <w:sz w:val="30"/>
          <w:szCs w:val="30"/>
        </w:rPr>
        <w:t>0</w:t>
      </w:r>
      <w:r w:rsidRPr="00FF6C69">
        <w:rPr>
          <w:rFonts w:ascii="仿宋_GB2312" w:eastAsia="仿宋_GB2312" w:hAnsi="仿宋_GB2312" w:hint="eastAsia"/>
          <w:sz w:val="30"/>
          <w:szCs w:val="30"/>
        </w:rPr>
        <w:t>批，累计接待</w:t>
      </w:r>
      <w:r w:rsidR="00FF6C69" w:rsidRPr="00FF6C69">
        <w:rPr>
          <w:rFonts w:ascii="仿宋_GB2312" w:eastAsia="仿宋_GB2312" w:hAnsi="仿宋_GB2312" w:hint="eastAsia"/>
          <w:sz w:val="30"/>
          <w:szCs w:val="30"/>
        </w:rPr>
        <w:t>0</w:t>
      </w:r>
      <w:r w:rsidRPr="00FF6C69">
        <w:rPr>
          <w:rFonts w:ascii="仿宋_GB2312" w:eastAsia="仿宋_GB2312" w:hAnsi="仿宋_GB2312" w:hint="eastAsia"/>
          <w:sz w:val="30"/>
          <w:szCs w:val="30"/>
        </w:rPr>
        <w:t>人次，主要为：</w:t>
      </w:r>
      <w:r w:rsidR="00451121" w:rsidRPr="00FF6C69">
        <w:rPr>
          <w:rFonts w:ascii="仿宋_GB2312" w:eastAsia="仿宋_GB2312" w:hAnsi="仿宋_GB2312" w:hint="eastAsia"/>
          <w:sz w:val="30"/>
          <w:szCs w:val="30"/>
        </w:rPr>
        <w:t>上级部门</w:t>
      </w:r>
      <w:r w:rsidR="00451121" w:rsidRPr="00451121">
        <w:rPr>
          <w:rFonts w:ascii="仿宋_GB2312" w:eastAsia="仿宋_GB2312" w:hAnsi="仿宋_GB2312" w:hint="eastAsia"/>
          <w:sz w:val="30"/>
          <w:szCs w:val="30"/>
        </w:rPr>
        <w:t>来我乡督导行业部门相关工作，推进旅游建设招商引资等</w:t>
      </w:r>
      <w:r w:rsidRPr="00451121">
        <w:rPr>
          <w:rFonts w:ascii="仿宋_GB2312" w:eastAsia="仿宋_GB2312" w:hAnsi="仿宋_GB2312" w:hint="eastAsia"/>
          <w:sz w:val="30"/>
          <w:szCs w:val="30"/>
        </w:rPr>
        <w:t>。</w:t>
      </w:r>
    </w:p>
    <w:p w:rsidR="0033202C" w:rsidRDefault="003E1D9C">
      <w:pPr>
        <w:ind w:firstLine="630"/>
        <w:jc w:val="left"/>
        <w:rPr>
          <w:rFonts w:ascii="仿宋_GB2312" w:eastAsia="仿宋_GB2312" w:hAnsi="仿宋_GB2312"/>
          <w:sz w:val="30"/>
          <w:szCs w:val="30"/>
        </w:rPr>
      </w:pPr>
      <w:r>
        <w:rPr>
          <w:rFonts w:ascii="仿宋_GB2312" w:eastAsia="仿宋_GB2312" w:hAnsi="仿宋_GB2312" w:hint="eastAsia"/>
          <w:sz w:val="30"/>
          <w:szCs w:val="30"/>
        </w:rPr>
        <w:t>（三）公务用车购置及运行维护费支出</w:t>
      </w:r>
      <w:r w:rsidR="00451121">
        <w:rPr>
          <w:rFonts w:ascii="仿宋_GB2312" w:eastAsia="仿宋_GB2312" w:hAnsi="仿宋_GB2312" w:hint="eastAsia"/>
          <w:sz w:val="30"/>
          <w:szCs w:val="30"/>
        </w:rPr>
        <w:t>7.35</w:t>
      </w:r>
      <w:r>
        <w:rPr>
          <w:rFonts w:ascii="仿宋_GB2312" w:eastAsia="仿宋_GB2312" w:hAnsi="仿宋_GB2312" w:hint="eastAsia"/>
          <w:sz w:val="30"/>
          <w:szCs w:val="30"/>
        </w:rPr>
        <w:t>万元，其中公务用车购置年初预算数为</w:t>
      </w:r>
      <w:r w:rsidR="00A60D51">
        <w:rPr>
          <w:rFonts w:ascii="仿宋_GB2312" w:eastAsia="仿宋_GB2312" w:hAnsi="仿宋_GB2312" w:hint="eastAsia"/>
          <w:sz w:val="30"/>
          <w:szCs w:val="30"/>
        </w:rPr>
        <w:t>0</w:t>
      </w:r>
      <w:r>
        <w:rPr>
          <w:rFonts w:ascii="仿宋_GB2312" w:eastAsia="仿宋_GB2312" w:hAnsi="仿宋_GB2312" w:hint="eastAsia"/>
          <w:sz w:val="30"/>
          <w:szCs w:val="30"/>
        </w:rPr>
        <w:t>万元，决算数为</w:t>
      </w:r>
      <w:r w:rsidR="00A60D51">
        <w:rPr>
          <w:rFonts w:ascii="仿宋_GB2312" w:eastAsia="仿宋_GB2312" w:hAnsi="仿宋_GB2312" w:hint="eastAsia"/>
          <w:sz w:val="30"/>
          <w:szCs w:val="30"/>
        </w:rPr>
        <w:t>0</w:t>
      </w:r>
      <w:r>
        <w:rPr>
          <w:rFonts w:ascii="仿宋_GB2312" w:eastAsia="仿宋_GB2312" w:hAnsi="仿宋_GB2312" w:hint="eastAsia"/>
          <w:sz w:val="30"/>
          <w:szCs w:val="30"/>
        </w:rPr>
        <w:t>万元，全年购置公务用车</w:t>
      </w:r>
      <w:r w:rsidR="00451121">
        <w:rPr>
          <w:rFonts w:ascii="仿宋_GB2312" w:eastAsia="仿宋_GB2312" w:hAnsi="仿宋_GB2312" w:hint="eastAsia"/>
          <w:sz w:val="30"/>
          <w:szCs w:val="30"/>
        </w:rPr>
        <w:t>0</w:t>
      </w:r>
      <w:r>
        <w:rPr>
          <w:rFonts w:ascii="仿宋_GB2312" w:eastAsia="仿宋_GB2312" w:hAnsi="仿宋_GB2312" w:hint="eastAsia"/>
          <w:sz w:val="30"/>
          <w:szCs w:val="30"/>
        </w:rPr>
        <w:t>辆，完成预算的</w:t>
      </w:r>
      <w:r w:rsidR="00451121">
        <w:rPr>
          <w:rFonts w:ascii="仿宋_GB2312" w:eastAsia="仿宋_GB2312" w:hAnsi="仿宋_GB2312" w:hint="eastAsia"/>
          <w:sz w:val="30"/>
          <w:szCs w:val="30"/>
        </w:rPr>
        <w:t>0</w:t>
      </w:r>
      <w:r>
        <w:rPr>
          <w:rFonts w:ascii="仿宋_GB2312" w:eastAsia="仿宋_GB2312" w:hAnsi="仿宋_GB2312" w:hint="eastAsia"/>
          <w:sz w:val="30"/>
          <w:szCs w:val="30"/>
        </w:rPr>
        <w:t xml:space="preserve"> %，决算数较2020年减少</w:t>
      </w:r>
      <w:r w:rsidR="00A60D51">
        <w:rPr>
          <w:rFonts w:ascii="仿宋_GB2312" w:eastAsia="仿宋_GB2312" w:hAnsi="仿宋_GB2312" w:hint="eastAsia"/>
          <w:sz w:val="30"/>
          <w:szCs w:val="30"/>
        </w:rPr>
        <w:t>26.94</w:t>
      </w:r>
      <w:r>
        <w:rPr>
          <w:rFonts w:ascii="仿宋_GB2312" w:eastAsia="仿宋_GB2312" w:hAnsi="仿宋_GB2312" w:hint="eastAsia"/>
          <w:sz w:val="30"/>
          <w:szCs w:val="30"/>
        </w:rPr>
        <w:t>万元，下降</w:t>
      </w:r>
      <w:r w:rsidR="00A60D51">
        <w:rPr>
          <w:rFonts w:ascii="仿宋_GB2312" w:eastAsia="仿宋_GB2312" w:hAnsi="仿宋_GB2312" w:hint="eastAsia"/>
          <w:sz w:val="30"/>
          <w:szCs w:val="30"/>
        </w:rPr>
        <w:t>100</w:t>
      </w:r>
      <w:r>
        <w:rPr>
          <w:rFonts w:ascii="仿宋_GB2312" w:eastAsia="仿宋_GB2312" w:hAnsi="仿宋_GB2312" w:hint="eastAsia"/>
          <w:sz w:val="30"/>
          <w:szCs w:val="30"/>
        </w:rPr>
        <w:t>%，主要原因是</w:t>
      </w:r>
      <w:r w:rsidR="00A60D51">
        <w:rPr>
          <w:rFonts w:ascii="仿宋" w:eastAsia="仿宋" w:hAnsi="仿宋" w:hint="eastAsia"/>
          <w:sz w:val="30"/>
          <w:szCs w:val="30"/>
        </w:rPr>
        <w:t>去年已购置公务用车，</w:t>
      </w:r>
      <w:r w:rsidR="00A60D51">
        <w:rPr>
          <w:rFonts w:ascii="仿宋" w:eastAsia="仿宋" w:hAnsi="仿宋" w:cs="仿宋" w:hint="eastAsia"/>
          <w:sz w:val="30"/>
          <w:szCs w:val="30"/>
        </w:rPr>
        <w:t>落实坚持过紧日子的要求，从严控制三公经费</w:t>
      </w:r>
      <w:r>
        <w:rPr>
          <w:rFonts w:ascii="仿宋_GB2312" w:eastAsia="仿宋_GB2312" w:hAnsi="仿宋_GB2312" w:hint="eastAsia"/>
          <w:sz w:val="30"/>
          <w:szCs w:val="30"/>
        </w:rPr>
        <w:t>。决算数较年初预算数减少的主要原因是：</w:t>
      </w:r>
      <w:r w:rsidR="00A60D51">
        <w:rPr>
          <w:rFonts w:ascii="仿宋_GB2312" w:eastAsia="仿宋_GB2312" w:hAnsi="仿宋_GB2312" w:hint="eastAsia"/>
          <w:sz w:val="30"/>
          <w:szCs w:val="30"/>
        </w:rPr>
        <w:t>落实上级文件精神，严格公务用车支出</w:t>
      </w:r>
      <w:r>
        <w:rPr>
          <w:rFonts w:ascii="仿宋_GB2312" w:eastAsia="仿宋_GB2312" w:hAnsi="仿宋_GB2312" w:hint="eastAsia"/>
          <w:sz w:val="30"/>
          <w:szCs w:val="30"/>
        </w:rPr>
        <w:t>。公务用车运行维护费支出年初预算数为</w:t>
      </w:r>
      <w:r w:rsidR="00A60D51">
        <w:rPr>
          <w:rFonts w:ascii="仿宋_GB2312" w:eastAsia="仿宋_GB2312" w:hAnsi="仿宋_GB2312" w:hint="eastAsia"/>
          <w:sz w:val="30"/>
          <w:szCs w:val="30"/>
        </w:rPr>
        <w:t>7.35</w:t>
      </w:r>
      <w:r>
        <w:rPr>
          <w:rFonts w:ascii="仿宋_GB2312" w:eastAsia="仿宋_GB2312" w:hAnsi="仿宋_GB2312" w:hint="eastAsia"/>
          <w:sz w:val="30"/>
          <w:szCs w:val="30"/>
        </w:rPr>
        <w:t>万元，决算数为</w:t>
      </w:r>
      <w:r w:rsidR="00A60D51">
        <w:rPr>
          <w:rFonts w:ascii="仿宋_GB2312" w:eastAsia="仿宋_GB2312" w:hAnsi="仿宋_GB2312" w:hint="eastAsia"/>
          <w:sz w:val="30"/>
          <w:szCs w:val="30"/>
        </w:rPr>
        <w:t>7.35</w:t>
      </w:r>
      <w:r>
        <w:rPr>
          <w:rFonts w:ascii="仿宋_GB2312" w:eastAsia="仿宋_GB2312" w:hAnsi="仿宋_GB2312" w:hint="eastAsia"/>
          <w:sz w:val="30"/>
          <w:szCs w:val="30"/>
        </w:rPr>
        <w:t xml:space="preserve">万元，完成预算的 </w:t>
      </w:r>
      <w:r w:rsidR="00A60D51">
        <w:rPr>
          <w:rFonts w:ascii="仿宋_GB2312" w:eastAsia="仿宋_GB2312" w:hAnsi="仿宋_GB2312" w:hint="eastAsia"/>
          <w:sz w:val="30"/>
          <w:szCs w:val="30"/>
        </w:rPr>
        <w:t>100</w:t>
      </w:r>
      <w:r>
        <w:rPr>
          <w:rFonts w:ascii="仿宋_GB2312" w:eastAsia="仿宋_GB2312" w:hAnsi="仿宋_GB2312" w:hint="eastAsia"/>
          <w:sz w:val="30"/>
          <w:szCs w:val="30"/>
        </w:rPr>
        <w:t>%，决算数较2020年增加</w:t>
      </w:r>
      <w:r w:rsidR="00A60D51">
        <w:rPr>
          <w:rFonts w:ascii="仿宋_GB2312" w:eastAsia="仿宋_GB2312" w:hAnsi="仿宋_GB2312" w:hint="eastAsia"/>
          <w:sz w:val="30"/>
          <w:szCs w:val="30"/>
        </w:rPr>
        <w:t>0.35</w:t>
      </w:r>
      <w:r>
        <w:rPr>
          <w:rFonts w:ascii="仿宋_GB2312" w:eastAsia="仿宋_GB2312" w:hAnsi="仿宋_GB2312" w:hint="eastAsia"/>
          <w:sz w:val="30"/>
          <w:szCs w:val="30"/>
        </w:rPr>
        <w:t>万元，增长</w:t>
      </w:r>
      <w:r w:rsidR="00A60D51">
        <w:rPr>
          <w:rFonts w:ascii="仿宋_GB2312" w:eastAsia="仿宋_GB2312" w:hAnsi="仿宋_GB2312" w:hint="eastAsia"/>
          <w:sz w:val="30"/>
          <w:szCs w:val="30"/>
        </w:rPr>
        <w:t>5</w:t>
      </w:r>
      <w:r w:rsidR="00F92FE3">
        <w:rPr>
          <w:rFonts w:ascii="仿宋_GB2312" w:eastAsia="仿宋_GB2312" w:hAnsi="仿宋_GB2312" w:hint="eastAsia"/>
          <w:sz w:val="30"/>
          <w:szCs w:val="30"/>
        </w:rPr>
        <w:t xml:space="preserve"> </w:t>
      </w:r>
      <w:r>
        <w:rPr>
          <w:rFonts w:ascii="仿宋_GB2312" w:eastAsia="仿宋_GB2312" w:hAnsi="仿宋_GB2312" w:hint="eastAsia"/>
          <w:sz w:val="30"/>
          <w:szCs w:val="30"/>
        </w:rPr>
        <w:t>%，主要原因是</w:t>
      </w:r>
      <w:r w:rsidR="00A60D51">
        <w:rPr>
          <w:rFonts w:ascii="仿宋_GB2312" w:eastAsia="仿宋_GB2312" w:hAnsi="仿宋_GB2312" w:hint="eastAsia"/>
          <w:sz w:val="30"/>
          <w:szCs w:val="30"/>
        </w:rPr>
        <w:t>落实上级文件精神，严格公务用车支出</w:t>
      </w:r>
      <w:r>
        <w:rPr>
          <w:rFonts w:ascii="仿宋_GB2312" w:eastAsia="仿宋_GB2312" w:hAnsi="仿宋_GB2312" w:hint="eastAsia"/>
          <w:sz w:val="30"/>
          <w:szCs w:val="30"/>
        </w:rPr>
        <w:t>。决算数较年初预算数增加（减少）的主要原因是：</w:t>
      </w:r>
      <w:r w:rsidR="00A60D51">
        <w:rPr>
          <w:rFonts w:ascii="仿宋" w:eastAsia="仿宋" w:hAnsi="仿宋" w:cs="仿宋" w:hint="eastAsia"/>
          <w:sz w:val="30"/>
          <w:szCs w:val="30"/>
        </w:rPr>
        <w:t>从严控制三公经费</w:t>
      </w:r>
      <w:r>
        <w:rPr>
          <w:rFonts w:ascii="仿宋_GB2312" w:eastAsia="仿宋_GB2312" w:hAnsi="仿宋_GB2312" w:hint="eastAsia"/>
          <w:sz w:val="30"/>
          <w:szCs w:val="30"/>
        </w:rPr>
        <w:t>。年末</w:t>
      </w:r>
      <w:r>
        <w:rPr>
          <w:rFonts w:ascii="仿宋_GB2312" w:eastAsia="仿宋_GB2312" w:hAnsi="仿宋_GB2312" w:hint="eastAsia"/>
          <w:sz w:val="30"/>
          <w:szCs w:val="30"/>
        </w:rPr>
        <w:lastRenderedPageBreak/>
        <w:t>公务用车保有</w:t>
      </w:r>
      <w:r w:rsidR="00A60D51">
        <w:rPr>
          <w:rFonts w:ascii="仿宋_GB2312" w:eastAsia="仿宋_GB2312" w:hAnsi="仿宋_GB2312" w:hint="eastAsia"/>
          <w:sz w:val="30"/>
          <w:szCs w:val="30"/>
        </w:rPr>
        <w:t>2</w:t>
      </w:r>
      <w:r>
        <w:rPr>
          <w:rFonts w:ascii="仿宋_GB2312" w:eastAsia="仿宋_GB2312" w:hAnsi="仿宋_GB2312" w:hint="eastAsia"/>
          <w:sz w:val="30"/>
          <w:szCs w:val="30"/>
        </w:rPr>
        <w:t>辆。</w:t>
      </w:r>
    </w:p>
    <w:p w:rsidR="0033202C" w:rsidRDefault="003E1D9C">
      <w:pPr>
        <w:ind w:firstLine="630"/>
        <w:jc w:val="left"/>
        <w:rPr>
          <w:rFonts w:ascii="黑体" w:eastAsia="黑体" w:hAnsi="黑体"/>
          <w:sz w:val="30"/>
          <w:szCs w:val="30"/>
        </w:rPr>
      </w:pPr>
      <w:r>
        <w:rPr>
          <w:rFonts w:ascii="黑体" w:eastAsia="黑体" w:hAnsi="黑体" w:hint="eastAsia"/>
          <w:sz w:val="30"/>
          <w:szCs w:val="30"/>
        </w:rPr>
        <w:t>六、机关运行经费支出情况说明</w:t>
      </w:r>
    </w:p>
    <w:p w:rsidR="0033202C" w:rsidRDefault="003E1D9C">
      <w:pPr>
        <w:ind w:firstLine="630"/>
        <w:jc w:val="left"/>
        <w:rPr>
          <w:rFonts w:ascii="仿宋_GB2312" w:eastAsia="仿宋_GB2312" w:hAnsi="仿宋_GB2312"/>
          <w:sz w:val="30"/>
          <w:szCs w:val="30"/>
        </w:rPr>
      </w:pPr>
      <w:r>
        <w:rPr>
          <w:rFonts w:ascii="仿宋_GB2312" w:eastAsia="仿宋_GB2312" w:hAnsi="仿宋_GB2312" w:hint="eastAsia"/>
          <w:sz w:val="30"/>
          <w:szCs w:val="30"/>
        </w:rPr>
        <w:t>本部门2021年度机关运行经费支出</w:t>
      </w:r>
      <w:r w:rsidR="00F92FE3">
        <w:rPr>
          <w:rFonts w:ascii="仿宋_GB2312" w:eastAsia="仿宋_GB2312" w:hAnsi="仿宋_GB2312" w:hint="eastAsia"/>
          <w:sz w:val="30"/>
          <w:szCs w:val="30"/>
        </w:rPr>
        <w:t>348.15</w:t>
      </w:r>
      <w:r>
        <w:rPr>
          <w:rFonts w:ascii="仿宋_GB2312" w:eastAsia="仿宋_GB2312" w:hAnsi="仿宋_GB2312" w:hint="eastAsia"/>
          <w:sz w:val="30"/>
          <w:szCs w:val="30"/>
        </w:rPr>
        <w:t>万元，</w:t>
      </w:r>
      <w:r w:rsidR="00B42AD2">
        <w:rPr>
          <w:rFonts w:ascii="仿宋_GB2312" w:eastAsia="仿宋_GB2312" w:hAnsi="仿宋_GB2312" w:hint="eastAsia"/>
          <w:sz w:val="30"/>
          <w:szCs w:val="30"/>
        </w:rPr>
        <w:t>较上年决算数减少5583.87万元</w:t>
      </w:r>
      <w:r>
        <w:rPr>
          <w:rFonts w:ascii="仿宋_GB2312" w:eastAsia="仿宋_GB2312" w:hAnsi="仿宋_GB2312" w:hint="eastAsia"/>
          <w:sz w:val="30"/>
          <w:szCs w:val="30"/>
        </w:rPr>
        <w:t>，</w:t>
      </w:r>
      <w:r w:rsidR="00B42AD2">
        <w:rPr>
          <w:rFonts w:ascii="仿宋_GB2312" w:eastAsia="仿宋_GB2312" w:hAnsi="仿宋_GB2312" w:hint="eastAsia"/>
          <w:sz w:val="30"/>
          <w:szCs w:val="30"/>
        </w:rPr>
        <w:t>降低94.13%</w:t>
      </w:r>
      <w:r>
        <w:rPr>
          <w:rFonts w:ascii="仿宋_GB2312" w:eastAsia="仿宋_GB2312" w:hAnsi="仿宋_GB2312" w:hint="eastAsia"/>
          <w:sz w:val="30"/>
          <w:szCs w:val="30"/>
        </w:rPr>
        <w:t>，主要原因是</w:t>
      </w:r>
      <w:r w:rsidRPr="00B42AD2">
        <w:rPr>
          <w:rFonts w:ascii="仿宋_GB2312" w:eastAsia="仿宋_GB2312" w:hAnsi="仿宋_GB2312" w:hint="eastAsia"/>
          <w:sz w:val="30"/>
          <w:szCs w:val="30"/>
        </w:rPr>
        <w:t>：</w:t>
      </w:r>
      <w:r w:rsidR="00B42AD2" w:rsidRPr="00B42AD2">
        <w:rPr>
          <w:rFonts w:ascii="仿宋_GB2312" w:eastAsia="仿宋_GB2312" w:hAnsi="仿宋_GB2312" w:hint="eastAsia"/>
          <w:sz w:val="30"/>
          <w:szCs w:val="30"/>
        </w:rPr>
        <w:t>办公设施设备购置经费减少，</w:t>
      </w:r>
      <w:r w:rsidRPr="00B42AD2">
        <w:rPr>
          <w:rFonts w:ascii="仿宋_GB2312" w:eastAsia="仿宋_GB2312" w:hAnsi="仿宋_GB2312" w:hint="eastAsia"/>
          <w:sz w:val="30"/>
          <w:szCs w:val="30"/>
        </w:rPr>
        <w:t>资产运行维护支出</w:t>
      </w:r>
      <w:r w:rsidR="00B42AD2" w:rsidRPr="00B42AD2">
        <w:rPr>
          <w:rFonts w:ascii="仿宋_GB2312" w:eastAsia="仿宋_GB2312" w:hAnsi="仿宋_GB2312" w:hint="eastAsia"/>
          <w:sz w:val="30"/>
          <w:szCs w:val="30"/>
        </w:rPr>
        <w:t>减少</w:t>
      </w:r>
      <w:r w:rsidR="00F92FE3" w:rsidRPr="00B42AD2">
        <w:rPr>
          <w:rFonts w:ascii="仿宋_GB2312" w:eastAsia="仿宋_GB2312" w:hAnsi="仿宋_GB2312" w:hint="eastAsia"/>
          <w:sz w:val="30"/>
          <w:szCs w:val="30"/>
        </w:rPr>
        <w:t>，</w:t>
      </w:r>
      <w:r w:rsidRPr="00B42AD2">
        <w:rPr>
          <w:rFonts w:ascii="仿宋_GB2312" w:eastAsia="仿宋_GB2312" w:hAnsi="仿宋_GB2312" w:hint="eastAsia"/>
          <w:sz w:val="30"/>
          <w:szCs w:val="30"/>
        </w:rPr>
        <w:t>信息系统运行维护支出</w:t>
      </w:r>
      <w:r w:rsidR="00B42AD2" w:rsidRPr="00B42AD2">
        <w:rPr>
          <w:rFonts w:ascii="仿宋_GB2312" w:eastAsia="仿宋_GB2312" w:hAnsi="仿宋_GB2312" w:hint="eastAsia"/>
          <w:sz w:val="30"/>
          <w:szCs w:val="30"/>
        </w:rPr>
        <w:t>减少</w:t>
      </w:r>
      <w:r w:rsidR="00F92FE3" w:rsidRPr="00B42AD2">
        <w:rPr>
          <w:rFonts w:ascii="仿宋_GB2312" w:eastAsia="仿宋_GB2312" w:hAnsi="仿宋_GB2312" w:hint="eastAsia"/>
          <w:sz w:val="30"/>
          <w:szCs w:val="30"/>
        </w:rPr>
        <w:t>，</w:t>
      </w:r>
      <w:r w:rsidR="00B42AD2" w:rsidRPr="00B42AD2">
        <w:rPr>
          <w:rFonts w:ascii="仿宋_GB2312" w:eastAsia="仿宋_GB2312" w:hAnsi="仿宋_GB2312" w:hint="eastAsia"/>
          <w:sz w:val="30"/>
          <w:szCs w:val="30"/>
        </w:rPr>
        <w:t>人员编制数量减少，</w:t>
      </w:r>
      <w:r w:rsidR="002951B7" w:rsidRPr="00511536">
        <w:rPr>
          <w:rFonts w:ascii="仿宋" w:eastAsia="仿宋" w:hAnsi="仿宋" w:hint="eastAsia"/>
          <w:sz w:val="30"/>
          <w:szCs w:val="30"/>
        </w:rPr>
        <w:t>2020年专用材料费为项目资金支</w:t>
      </w:r>
      <w:r w:rsidR="002951B7" w:rsidRPr="002951B7">
        <w:rPr>
          <w:rFonts w:ascii="仿宋" w:eastAsia="仿宋" w:hAnsi="仿宋" w:hint="eastAsia"/>
          <w:sz w:val="30"/>
          <w:szCs w:val="30"/>
        </w:rPr>
        <w:t>出</w:t>
      </w:r>
      <w:r w:rsidR="00B42AD2" w:rsidRPr="002951B7">
        <w:rPr>
          <w:rFonts w:ascii="仿宋_GB2312" w:eastAsia="仿宋_GB2312" w:hAnsi="仿宋_GB2312" w:hint="eastAsia"/>
          <w:sz w:val="30"/>
          <w:szCs w:val="30"/>
        </w:rPr>
        <w:t>，</w:t>
      </w:r>
      <w:r w:rsidRPr="002951B7">
        <w:rPr>
          <w:rFonts w:ascii="仿宋_GB2312" w:eastAsia="仿宋_GB2312" w:hAnsi="仿宋_GB2312" w:hint="eastAsia"/>
          <w:sz w:val="30"/>
          <w:szCs w:val="30"/>
        </w:rPr>
        <w:t>落</w:t>
      </w:r>
      <w:r w:rsidRPr="00B42AD2">
        <w:rPr>
          <w:rFonts w:ascii="仿宋_GB2312" w:eastAsia="仿宋_GB2312" w:hAnsi="仿宋_GB2312" w:hint="eastAsia"/>
          <w:sz w:val="30"/>
          <w:szCs w:val="30"/>
        </w:rPr>
        <w:t>实过紧日子要求压减</w:t>
      </w:r>
      <w:r w:rsidR="00F92FE3" w:rsidRPr="00B42AD2">
        <w:rPr>
          <w:rFonts w:ascii="仿宋_GB2312" w:eastAsia="仿宋_GB2312" w:hAnsi="仿宋_GB2312" w:hint="eastAsia"/>
          <w:sz w:val="30"/>
          <w:szCs w:val="30"/>
        </w:rPr>
        <w:t>公用支出</w:t>
      </w:r>
      <w:r w:rsidR="00B42AD2" w:rsidRPr="00B42AD2">
        <w:rPr>
          <w:rFonts w:ascii="仿宋_GB2312" w:eastAsia="仿宋_GB2312" w:hAnsi="仿宋_GB2312" w:hint="eastAsia"/>
          <w:sz w:val="30"/>
          <w:szCs w:val="30"/>
        </w:rPr>
        <w:t>。</w:t>
      </w:r>
    </w:p>
    <w:p w:rsidR="0033202C" w:rsidRDefault="003E1D9C">
      <w:pPr>
        <w:ind w:firstLine="630"/>
        <w:jc w:val="left"/>
        <w:rPr>
          <w:rFonts w:ascii="黑体" w:eastAsia="黑体" w:hAnsi="黑体"/>
          <w:sz w:val="30"/>
          <w:szCs w:val="30"/>
        </w:rPr>
      </w:pPr>
      <w:r w:rsidRPr="00FF6C69">
        <w:rPr>
          <w:rFonts w:ascii="黑体" w:eastAsia="黑体" w:hAnsi="黑体" w:hint="eastAsia"/>
          <w:sz w:val="30"/>
          <w:szCs w:val="30"/>
        </w:rPr>
        <w:t>七、政府采购支出情况说明</w:t>
      </w:r>
    </w:p>
    <w:p w:rsidR="00633FAF" w:rsidRPr="00496C7C" w:rsidRDefault="003E1D9C" w:rsidP="00496C7C">
      <w:pPr>
        <w:pStyle w:val="p0"/>
        <w:spacing w:line="600" w:lineRule="atLeast"/>
        <w:ind w:firstLine="600"/>
        <w:rPr>
          <w:rFonts w:ascii="仿宋_GB2312" w:eastAsia="仿宋_GB2312" w:hAnsi="仿宋_GB2312"/>
          <w:sz w:val="30"/>
          <w:szCs w:val="30"/>
        </w:rPr>
      </w:pPr>
      <w:r>
        <w:rPr>
          <w:rFonts w:ascii="仿宋_GB2312" w:eastAsia="仿宋_GB2312" w:hAnsi="仿宋_GB2312" w:hint="eastAsia"/>
          <w:sz w:val="30"/>
          <w:szCs w:val="30"/>
        </w:rPr>
        <w:t>本部门2021年度政府采购支出总额</w:t>
      </w:r>
      <w:r w:rsidR="00FF6C69">
        <w:rPr>
          <w:rFonts w:ascii="仿宋_GB2312" w:eastAsia="仿宋_GB2312" w:hAnsi="仿宋_GB2312" w:hint="eastAsia"/>
          <w:sz w:val="30"/>
          <w:szCs w:val="30"/>
        </w:rPr>
        <w:t>1</w:t>
      </w:r>
      <w:r>
        <w:rPr>
          <w:rFonts w:ascii="仿宋_GB2312" w:eastAsia="仿宋_GB2312" w:hAnsi="仿宋_GB2312" w:hint="eastAsia"/>
          <w:sz w:val="30"/>
          <w:szCs w:val="30"/>
        </w:rPr>
        <w:t>万元，其中：政府采购货物支出</w:t>
      </w:r>
      <w:r w:rsidR="00FF6C69">
        <w:rPr>
          <w:rFonts w:ascii="仿宋_GB2312" w:eastAsia="仿宋_GB2312" w:hAnsi="仿宋_GB2312" w:hint="eastAsia"/>
          <w:sz w:val="30"/>
          <w:szCs w:val="30"/>
        </w:rPr>
        <w:t>1</w:t>
      </w:r>
      <w:r>
        <w:rPr>
          <w:rFonts w:ascii="仿宋_GB2312" w:eastAsia="仿宋_GB2312" w:hAnsi="仿宋_GB2312" w:hint="eastAsia"/>
          <w:sz w:val="30"/>
          <w:szCs w:val="30"/>
        </w:rPr>
        <w:t>万元、政府采购工程支出</w:t>
      </w:r>
      <w:r w:rsidR="00FF6C69">
        <w:rPr>
          <w:rFonts w:ascii="仿宋_GB2312" w:eastAsia="仿宋_GB2312" w:hAnsi="仿宋_GB2312" w:hint="eastAsia"/>
          <w:sz w:val="30"/>
          <w:szCs w:val="30"/>
        </w:rPr>
        <w:t>0</w:t>
      </w:r>
      <w:r>
        <w:rPr>
          <w:rFonts w:ascii="仿宋_GB2312" w:eastAsia="仿宋_GB2312" w:hAnsi="仿宋_GB2312" w:hint="eastAsia"/>
          <w:sz w:val="30"/>
          <w:szCs w:val="30"/>
        </w:rPr>
        <w:t>万元、政府采购服务支出</w:t>
      </w:r>
      <w:r w:rsidR="00FF6C69">
        <w:rPr>
          <w:rFonts w:ascii="仿宋_GB2312" w:eastAsia="仿宋_GB2312" w:hAnsi="仿宋_GB2312" w:hint="eastAsia"/>
          <w:sz w:val="30"/>
          <w:szCs w:val="30"/>
        </w:rPr>
        <w:t>0</w:t>
      </w:r>
      <w:r>
        <w:rPr>
          <w:rFonts w:ascii="仿宋_GB2312" w:eastAsia="仿宋_GB2312" w:hAnsi="仿宋_GB2312" w:hint="eastAsia"/>
          <w:sz w:val="30"/>
          <w:szCs w:val="30"/>
        </w:rPr>
        <w:t>万元。授予中小企业合同金额</w:t>
      </w:r>
      <w:r w:rsidR="00FF6C69">
        <w:rPr>
          <w:rFonts w:ascii="仿宋_GB2312" w:eastAsia="仿宋_GB2312" w:hAnsi="仿宋_GB2312" w:hint="eastAsia"/>
          <w:sz w:val="30"/>
          <w:szCs w:val="30"/>
        </w:rPr>
        <w:t>1</w:t>
      </w:r>
      <w:r>
        <w:rPr>
          <w:rFonts w:ascii="仿宋_GB2312" w:eastAsia="仿宋_GB2312" w:hAnsi="仿宋_GB2312" w:hint="eastAsia"/>
          <w:sz w:val="30"/>
          <w:szCs w:val="30"/>
        </w:rPr>
        <w:t>万元，占政府采购支出总额的</w:t>
      </w:r>
      <w:r w:rsidR="00FF6C69">
        <w:rPr>
          <w:rFonts w:ascii="仿宋_GB2312" w:eastAsia="仿宋_GB2312" w:hAnsi="仿宋_GB2312" w:hint="eastAsia"/>
          <w:sz w:val="30"/>
          <w:szCs w:val="30"/>
        </w:rPr>
        <w:t>100</w:t>
      </w:r>
      <w:r>
        <w:rPr>
          <w:rFonts w:ascii="仿宋_GB2312" w:eastAsia="仿宋_GB2312" w:hAnsi="仿宋_GB2312" w:hint="eastAsia"/>
          <w:sz w:val="30"/>
          <w:szCs w:val="30"/>
        </w:rPr>
        <w:t>%，其中：授予小微企业合同金额</w:t>
      </w:r>
      <w:r w:rsidR="00FF6C69">
        <w:rPr>
          <w:rFonts w:ascii="仿宋_GB2312" w:eastAsia="仿宋_GB2312" w:hAnsi="仿宋_GB2312" w:hint="eastAsia"/>
          <w:sz w:val="30"/>
          <w:szCs w:val="30"/>
        </w:rPr>
        <w:t>0</w:t>
      </w:r>
      <w:r>
        <w:rPr>
          <w:rFonts w:ascii="仿宋_GB2312" w:eastAsia="仿宋_GB2312" w:hAnsi="仿宋_GB2312" w:hint="eastAsia"/>
          <w:sz w:val="30"/>
          <w:szCs w:val="30"/>
        </w:rPr>
        <w:t>万元，占政府采购支出总额的</w:t>
      </w:r>
      <w:r w:rsidR="00FF6C69">
        <w:rPr>
          <w:rFonts w:ascii="仿宋_GB2312" w:eastAsia="仿宋_GB2312" w:hAnsi="仿宋_GB2312" w:hint="eastAsia"/>
          <w:sz w:val="30"/>
          <w:szCs w:val="30"/>
        </w:rPr>
        <w:t xml:space="preserve">0 </w:t>
      </w:r>
      <w:r>
        <w:rPr>
          <w:rFonts w:ascii="仿宋_GB2312" w:eastAsia="仿宋_GB2312" w:hAnsi="仿宋_GB2312" w:hint="eastAsia"/>
          <w:sz w:val="30"/>
          <w:szCs w:val="30"/>
        </w:rPr>
        <w:t>%；货物采购授予中小企业合同金额占货物支出金额的</w:t>
      </w:r>
      <w:r w:rsidR="00FF6C69">
        <w:rPr>
          <w:rFonts w:ascii="仿宋_GB2312" w:eastAsia="仿宋_GB2312" w:hAnsi="仿宋_GB2312" w:hint="eastAsia"/>
          <w:sz w:val="30"/>
          <w:szCs w:val="30"/>
        </w:rPr>
        <w:t>100</w:t>
      </w:r>
      <w:r>
        <w:rPr>
          <w:rFonts w:ascii="仿宋_GB2312" w:eastAsia="仿宋_GB2312" w:hAnsi="仿宋_GB2312" w:hint="eastAsia"/>
          <w:sz w:val="30"/>
          <w:szCs w:val="30"/>
        </w:rPr>
        <w:t>%，工程采购授予中小企业合同金额占工程支出金额的</w:t>
      </w:r>
      <w:r w:rsidR="00FF6C69">
        <w:rPr>
          <w:rFonts w:ascii="仿宋_GB2312" w:eastAsia="仿宋_GB2312" w:hAnsi="仿宋_GB2312" w:hint="eastAsia"/>
          <w:sz w:val="30"/>
          <w:szCs w:val="30"/>
        </w:rPr>
        <w:t xml:space="preserve">0 </w:t>
      </w:r>
      <w:r>
        <w:rPr>
          <w:rFonts w:ascii="仿宋_GB2312" w:eastAsia="仿宋_GB2312" w:hAnsi="仿宋_GB2312" w:hint="eastAsia"/>
          <w:sz w:val="30"/>
          <w:szCs w:val="30"/>
        </w:rPr>
        <w:t>%，服务采购授予中小企业合同金额占服务支出金额的</w:t>
      </w:r>
      <w:r w:rsidR="00FF6C69">
        <w:rPr>
          <w:rFonts w:ascii="仿宋_GB2312" w:eastAsia="仿宋_GB2312" w:hAnsi="仿宋_GB2312" w:hint="eastAsia"/>
          <w:sz w:val="30"/>
          <w:szCs w:val="30"/>
        </w:rPr>
        <w:t xml:space="preserve">0 </w:t>
      </w:r>
      <w:r>
        <w:rPr>
          <w:rFonts w:ascii="仿宋_GB2312" w:eastAsia="仿宋_GB2312" w:hAnsi="仿宋_GB2312" w:hint="eastAsia"/>
          <w:sz w:val="30"/>
          <w:szCs w:val="30"/>
        </w:rPr>
        <w:t>%。</w:t>
      </w:r>
    </w:p>
    <w:p w:rsidR="0033202C" w:rsidRDefault="003E1D9C">
      <w:pPr>
        <w:ind w:firstLine="585"/>
        <w:jc w:val="left"/>
        <w:rPr>
          <w:rFonts w:ascii="黑体" w:eastAsia="黑体" w:hAnsi="宋体"/>
          <w:sz w:val="30"/>
          <w:szCs w:val="30"/>
        </w:rPr>
      </w:pPr>
      <w:r>
        <w:rPr>
          <w:rFonts w:ascii="黑体" w:eastAsia="黑体" w:hAnsi="黑体" w:hint="eastAsia"/>
          <w:sz w:val="30"/>
          <w:szCs w:val="30"/>
        </w:rPr>
        <w:t>八、国有资产占用情况说明。</w:t>
      </w:r>
    </w:p>
    <w:p w:rsidR="00633FAF" w:rsidRDefault="003E1D9C" w:rsidP="00496C7C">
      <w:pPr>
        <w:ind w:firstLine="630"/>
        <w:jc w:val="left"/>
        <w:rPr>
          <w:rFonts w:ascii="仿宋_GB2312" w:eastAsia="仿宋_GB2312" w:hAnsi="仿宋_GB2312"/>
          <w:kern w:val="0"/>
          <w:sz w:val="30"/>
          <w:szCs w:val="30"/>
        </w:rPr>
      </w:pPr>
      <w:r>
        <w:rPr>
          <w:rFonts w:ascii="仿宋_GB2312" w:eastAsia="仿宋_GB2312" w:hAnsi="仿宋_GB2312" w:hint="eastAsia"/>
          <w:kern w:val="0"/>
          <w:sz w:val="30"/>
          <w:szCs w:val="30"/>
        </w:rPr>
        <w:t>截止2021年12月31日，本部门（单位）国有资产占用情况见公开10表《国有资产占用情况表》。其中车辆中的其他用车主要是</w:t>
      </w:r>
      <w:r w:rsidR="00000824">
        <w:rPr>
          <w:rFonts w:ascii="仿宋_GB2312" w:eastAsia="仿宋_GB2312" w:hAnsi="仿宋_GB2312" w:hint="eastAsia"/>
          <w:kern w:val="0"/>
          <w:sz w:val="30"/>
          <w:szCs w:val="30"/>
        </w:rPr>
        <w:t>0</w:t>
      </w:r>
      <w:r>
        <w:rPr>
          <w:rFonts w:ascii="仿宋_GB2312" w:eastAsia="仿宋_GB2312" w:hAnsi="仿宋_GB2312" w:hint="eastAsia"/>
          <w:kern w:val="0"/>
          <w:sz w:val="30"/>
          <w:szCs w:val="30"/>
        </w:rPr>
        <w:t>。</w:t>
      </w:r>
    </w:p>
    <w:p w:rsidR="0033202C" w:rsidRDefault="003E1D9C">
      <w:pPr>
        <w:ind w:firstLine="585"/>
        <w:jc w:val="left"/>
        <w:rPr>
          <w:rFonts w:ascii="黑体" w:eastAsia="黑体" w:hAnsi="宋体"/>
          <w:sz w:val="30"/>
          <w:szCs w:val="30"/>
        </w:rPr>
      </w:pPr>
      <w:r>
        <w:rPr>
          <w:rFonts w:ascii="黑体" w:eastAsia="黑体" w:hAnsi="黑体" w:hint="eastAsia"/>
          <w:sz w:val="30"/>
          <w:szCs w:val="30"/>
        </w:rPr>
        <w:t>九、预算绩效情况说明</w:t>
      </w:r>
    </w:p>
    <w:p w:rsidR="0033202C" w:rsidRDefault="003E1D9C">
      <w:pPr>
        <w:autoSpaceDE w:val="0"/>
        <w:autoSpaceDN w:val="0"/>
        <w:adjustRightInd w:val="0"/>
        <w:spacing w:line="360" w:lineRule="auto"/>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（一）绩效管理工作开展情况。</w:t>
      </w:r>
    </w:p>
    <w:p w:rsidR="00E8169A" w:rsidRDefault="00E8169A" w:rsidP="00E8169A">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根据预算绩效管理要求，赣州市南康区横寨乡人民政府组织</w:t>
      </w:r>
      <w:r>
        <w:rPr>
          <w:rFonts w:ascii="仿宋_GB2312" w:eastAsia="仿宋_GB2312" w:hAnsi="仿宋_GB2312" w:cs="仿宋_GB2312" w:hint="eastAsia"/>
          <w:kern w:val="0"/>
          <w:sz w:val="30"/>
          <w:szCs w:val="30"/>
        </w:rPr>
        <w:lastRenderedPageBreak/>
        <w:t>开展部门整体支出绩效评价，涉及一般公共预算支出</w:t>
      </w:r>
      <w:r w:rsidR="000472ED">
        <w:rPr>
          <w:rFonts w:ascii="仿宋_GB2312" w:eastAsia="仿宋_GB2312" w:hAnsi="仿宋_GB2312" w:cs="仿宋_GB2312" w:hint="eastAsia"/>
          <w:kern w:val="0"/>
          <w:sz w:val="30"/>
          <w:szCs w:val="30"/>
        </w:rPr>
        <w:t>6033.79</w:t>
      </w:r>
      <w:r>
        <w:rPr>
          <w:rFonts w:ascii="仿宋_GB2312" w:eastAsia="仿宋_GB2312" w:hAnsi="仿宋_GB2312" w:cs="仿宋_GB2312" w:hint="eastAsia"/>
          <w:kern w:val="0"/>
          <w:sz w:val="30"/>
          <w:szCs w:val="30"/>
        </w:rPr>
        <w:t>万元。</w:t>
      </w:r>
    </w:p>
    <w:p w:rsidR="0033202C" w:rsidRDefault="003E1D9C">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（二）部门决算中项目绩效自评情况。</w:t>
      </w:r>
    </w:p>
    <w:p w:rsidR="00E8169A" w:rsidRDefault="00E8169A" w:rsidP="00E8169A">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从经济性情况分析看，能保障单位正常运转需要，预算分配办法科学、结果合理，能基本保证人员经费支出和机构全年工作运转。</w:t>
      </w:r>
    </w:p>
    <w:p w:rsidR="00E8169A" w:rsidRDefault="00E8169A" w:rsidP="00E8169A">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从效率性情况分析看，资金使用细化标准不高，要进一步细化年初预算，精准使用各项资金，提高预算完成率和预算控制率。</w:t>
      </w:r>
    </w:p>
    <w:p w:rsidR="008E65D9" w:rsidRPr="00496C7C" w:rsidRDefault="00E8169A" w:rsidP="00496C7C">
      <w:pPr>
        <w:autoSpaceDE w:val="0"/>
        <w:autoSpaceDN w:val="0"/>
        <w:adjustRightInd w:val="0"/>
        <w:spacing w:line="360" w:lineRule="auto"/>
        <w:ind w:firstLine="585"/>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从可持续性情况分析看，能够科学合理地制定评价指标体系，实事求是，客观公正地进行评价，进一步优化年初预算编制方案，完善内部资金管理制度。</w:t>
      </w:r>
    </w:p>
    <w:p w:rsidR="0033202C" w:rsidRDefault="003E1D9C">
      <w:pPr>
        <w:autoSpaceDE w:val="0"/>
        <w:autoSpaceDN w:val="0"/>
        <w:adjustRightInd w:val="0"/>
        <w:spacing w:line="360" w:lineRule="auto"/>
        <w:ind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（三）部门评价项目绩效评价情况。</w:t>
      </w:r>
    </w:p>
    <w:p w:rsidR="00496C7C" w:rsidRDefault="0020230C" w:rsidP="00496C7C">
      <w:pPr>
        <w:autoSpaceDE w:val="0"/>
        <w:autoSpaceDN w:val="0"/>
        <w:adjustRightInd w:val="0"/>
        <w:spacing w:line="360" w:lineRule="auto"/>
        <w:jc w:val="left"/>
        <w:rPr>
          <w:rFonts w:ascii="仿宋_GB2312" w:eastAsia="仿宋_GB2312" w:hAnsi="仿宋_GB2312" w:cs="仿宋_GB2312"/>
          <w:kern w:val="0"/>
          <w:sz w:val="30"/>
          <w:szCs w:val="30"/>
        </w:rPr>
      </w:pPr>
      <w:r w:rsidRPr="0020230C">
        <w:rPr>
          <w:rFonts w:hint="eastAsia"/>
          <w:noProof/>
          <w:szCs w:val="30"/>
        </w:rPr>
        <w:drawing>
          <wp:inline distT="0" distB="0" distL="0" distR="0">
            <wp:extent cx="5274310" cy="3408724"/>
            <wp:effectExtent l="19050" t="0" r="2540" b="0"/>
            <wp:docPr id="2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5274310" cy="3408724"/>
                    </a:xfrm>
                    <a:prstGeom prst="rect">
                      <a:avLst/>
                    </a:prstGeom>
                    <a:noFill/>
                    <a:ln w="9525">
                      <a:noFill/>
                      <a:miter lim="800000"/>
                      <a:headEnd/>
                      <a:tailEnd/>
                    </a:ln>
                  </pic:spPr>
                </pic:pic>
              </a:graphicData>
            </a:graphic>
          </wp:inline>
        </w:drawing>
      </w:r>
    </w:p>
    <w:p w:rsidR="00496C7C" w:rsidRDefault="0020230C" w:rsidP="00496C7C">
      <w:pPr>
        <w:autoSpaceDE w:val="0"/>
        <w:autoSpaceDN w:val="0"/>
        <w:adjustRightInd w:val="0"/>
        <w:spacing w:line="360" w:lineRule="auto"/>
        <w:jc w:val="left"/>
        <w:rPr>
          <w:rFonts w:ascii="仿宋_GB2312" w:eastAsia="仿宋_GB2312" w:hAnsi="仿宋_GB2312" w:cs="仿宋_GB2312"/>
          <w:kern w:val="0"/>
          <w:sz w:val="30"/>
          <w:szCs w:val="30"/>
        </w:rPr>
      </w:pPr>
      <w:r w:rsidRPr="0020230C">
        <w:rPr>
          <w:rFonts w:hint="eastAsia"/>
          <w:noProof/>
          <w:szCs w:val="30"/>
        </w:rPr>
        <w:lastRenderedPageBreak/>
        <w:drawing>
          <wp:inline distT="0" distB="0" distL="0" distR="0">
            <wp:extent cx="5274310" cy="6978672"/>
            <wp:effectExtent l="19050" t="0" r="2540" b="0"/>
            <wp:docPr id="2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5274310" cy="6978672"/>
                    </a:xfrm>
                    <a:prstGeom prst="rect">
                      <a:avLst/>
                    </a:prstGeom>
                    <a:noFill/>
                    <a:ln w="9525">
                      <a:noFill/>
                      <a:miter lim="800000"/>
                      <a:headEnd/>
                      <a:tailEnd/>
                    </a:ln>
                  </pic:spPr>
                </pic:pic>
              </a:graphicData>
            </a:graphic>
          </wp:inline>
        </w:drawing>
      </w:r>
    </w:p>
    <w:p w:rsidR="00633FAF" w:rsidRDefault="00633FAF" w:rsidP="00496C7C">
      <w:pPr>
        <w:autoSpaceDE w:val="0"/>
        <w:autoSpaceDN w:val="0"/>
        <w:adjustRightInd w:val="0"/>
        <w:spacing w:line="360" w:lineRule="auto"/>
        <w:jc w:val="left"/>
        <w:rPr>
          <w:rFonts w:ascii="仿宋_GB2312" w:eastAsia="仿宋_GB2312" w:hAnsi="仿宋_GB2312" w:cs="仿宋_GB2312"/>
          <w:kern w:val="0"/>
          <w:sz w:val="30"/>
          <w:szCs w:val="30"/>
        </w:rPr>
      </w:pPr>
    </w:p>
    <w:p w:rsidR="00875466" w:rsidRDefault="00875466" w:rsidP="00496C7C">
      <w:pPr>
        <w:autoSpaceDE w:val="0"/>
        <w:autoSpaceDN w:val="0"/>
        <w:adjustRightInd w:val="0"/>
        <w:spacing w:line="360" w:lineRule="auto"/>
        <w:jc w:val="left"/>
        <w:rPr>
          <w:rFonts w:ascii="仿宋_GB2312" w:eastAsia="仿宋_GB2312" w:hAnsi="仿宋_GB2312" w:cs="仿宋_GB2312"/>
          <w:kern w:val="0"/>
          <w:sz w:val="30"/>
          <w:szCs w:val="30"/>
        </w:rPr>
      </w:pPr>
    </w:p>
    <w:p w:rsidR="00875466" w:rsidRPr="00875466" w:rsidRDefault="00875466" w:rsidP="00875466">
      <w:pPr>
        <w:rPr>
          <w:rFonts w:ascii="仿宋_GB2312" w:eastAsia="仿宋_GB2312" w:hAnsi="仿宋_GB2312" w:cs="仿宋_GB2312"/>
          <w:sz w:val="30"/>
          <w:szCs w:val="30"/>
        </w:rPr>
      </w:pPr>
    </w:p>
    <w:p w:rsidR="00875466" w:rsidRDefault="00875466" w:rsidP="00875466">
      <w:pPr>
        <w:rPr>
          <w:rFonts w:ascii="仿宋_GB2312" w:eastAsia="仿宋_GB2312" w:hAnsi="仿宋_GB2312" w:cs="仿宋_GB2312"/>
          <w:sz w:val="30"/>
          <w:szCs w:val="30"/>
        </w:rPr>
      </w:pPr>
    </w:p>
    <w:p w:rsidR="00875466" w:rsidRPr="00875466" w:rsidRDefault="0020230C" w:rsidP="00875466">
      <w:pPr>
        <w:rPr>
          <w:rFonts w:ascii="仿宋_GB2312" w:eastAsia="仿宋_GB2312" w:hAnsi="仿宋_GB2312" w:cs="仿宋_GB2312"/>
          <w:sz w:val="30"/>
          <w:szCs w:val="30"/>
        </w:rPr>
      </w:pPr>
      <w:r w:rsidRPr="0020230C">
        <w:rPr>
          <w:noProof/>
          <w:szCs w:val="30"/>
        </w:rPr>
        <w:lastRenderedPageBreak/>
        <w:drawing>
          <wp:inline distT="0" distB="0" distL="0" distR="0">
            <wp:extent cx="5274310" cy="5395228"/>
            <wp:effectExtent l="19050" t="0" r="2540" b="0"/>
            <wp:docPr id="2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5274310" cy="5395228"/>
                    </a:xfrm>
                    <a:prstGeom prst="rect">
                      <a:avLst/>
                    </a:prstGeom>
                    <a:noFill/>
                    <a:ln w="9525">
                      <a:noFill/>
                      <a:miter lim="800000"/>
                      <a:headEnd/>
                      <a:tailEnd/>
                    </a:ln>
                  </pic:spPr>
                </pic:pic>
              </a:graphicData>
            </a:graphic>
          </wp:inline>
        </w:drawing>
      </w:r>
    </w:p>
    <w:p w:rsidR="00875466" w:rsidRPr="00875466" w:rsidRDefault="0020230C" w:rsidP="00875466">
      <w:pPr>
        <w:rPr>
          <w:rFonts w:ascii="仿宋_GB2312" w:eastAsia="仿宋_GB2312" w:hAnsi="仿宋_GB2312" w:cs="仿宋_GB2312"/>
          <w:sz w:val="30"/>
          <w:szCs w:val="30"/>
        </w:rPr>
      </w:pPr>
      <w:r w:rsidRPr="0020230C">
        <w:rPr>
          <w:rFonts w:hint="eastAsia"/>
          <w:noProof/>
          <w:szCs w:val="30"/>
        </w:rPr>
        <w:drawing>
          <wp:inline distT="0" distB="0" distL="0" distR="0">
            <wp:extent cx="5274310" cy="2884748"/>
            <wp:effectExtent l="19050" t="0" r="2540" b="0"/>
            <wp:docPr id="2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5274310" cy="2884748"/>
                    </a:xfrm>
                    <a:prstGeom prst="rect">
                      <a:avLst/>
                    </a:prstGeom>
                    <a:noFill/>
                    <a:ln w="9525">
                      <a:noFill/>
                      <a:miter lim="800000"/>
                      <a:headEnd/>
                      <a:tailEnd/>
                    </a:ln>
                  </pic:spPr>
                </pic:pic>
              </a:graphicData>
            </a:graphic>
          </wp:inline>
        </w:drawing>
      </w:r>
    </w:p>
    <w:p w:rsidR="00633FAF" w:rsidRDefault="00633FAF" w:rsidP="0020230C">
      <w:pPr>
        <w:autoSpaceDE w:val="0"/>
        <w:autoSpaceDN w:val="0"/>
        <w:adjustRightInd w:val="0"/>
        <w:spacing w:line="360" w:lineRule="auto"/>
        <w:jc w:val="left"/>
        <w:rPr>
          <w:rFonts w:ascii="仿宋_GB2312" w:eastAsia="仿宋_GB2312" w:hAnsi="仿宋_GB2312" w:cs="仿宋_GB2312"/>
          <w:kern w:val="0"/>
          <w:sz w:val="30"/>
          <w:szCs w:val="30"/>
        </w:rPr>
      </w:pPr>
    </w:p>
    <w:p w:rsidR="0033202C" w:rsidRDefault="003E1D9C">
      <w:pPr>
        <w:widowControl/>
        <w:spacing w:line="600" w:lineRule="exact"/>
        <w:ind w:firstLine="64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第四部分  名词解释</w:t>
      </w:r>
    </w:p>
    <w:p w:rsidR="0033202C" w:rsidRDefault="0033202C">
      <w:pPr>
        <w:pStyle w:val="p0"/>
        <w:spacing w:line="600" w:lineRule="atLeast"/>
        <w:ind w:firstLine="600"/>
        <w:rPr>
          <w:rFonts w:ascii="仿宋_GB2312" w:eastAsia="仿宋_GB2312" w:hAnsi="仿宋_GB2312"/>
          <w:sz w:val="30"/>
          <w:szCs w:val="30"/>
        </w:rPr>
      </w:pPr>
    </w:p>
    <w:p w:rsidR="0033202C" w:rsidRDefault="003E1D9C">
      <w:pPr>
        <w:ind w:firstLineChars="200" w:firstLine="600"/>
        <w:jc w:val="left"/>
        <w:rPr>
          <w:rFonts w:ascii="仿宋" w:eastAsia="仿宋" w:hAnsi="仿宋"/>
          <w:sz w:val="30"/>
          <w:szCs w:val="30"/>
        </w:rPr>
      </w:pPr>
      <w:r>
        <w:rPr>
          <w:rFonts w:ascii="仿宋" w:eastAsia="仿宋" w:hAnsi="仿宋" w:hint="eastAsia"/>
          <w:sz w:val="30"/>
          <w:szCs w:val="30"/>
        </w:rPr>
        <w:t>一、财政拨款收入：指单位本年度从本级财政部门取得的财政拨款，包括一般公共预算财政拨款和政府性基金预算财政拨款。</w:t>
      </w:r>
    </w:p>
    <w:p w:rsidR="0033202C" w:rsidRDefault="003E1D9C">
      <w:pPr>
        <w:ind w:firstLineChars="200" w:firstLine="600"/>
        <w:jc w:val="left"/>
        <w:rPr>
          <w:rFonts w:ascii="仿宋" w:eastAsia="仿宋" w:hAnsi="仿宋"/>
          <w:sz w:val="30"/>
          <w:szCs w:val="30"/>
        </w:rPr>
      </w:pPr>
      <w:r>
        <w:rPr>
          <w:rFonts w:ascii="仿宋" w:eastAsia="仿宋" w:hAnsi="仿宋" w:hint="eastAsia"/>
          <w:sz w:val="30"/>
          <w:szCs w:val="30"/>
        </w:rPr>
        <w:t>二、上级补助收入：指事业单位从主管部门和上级单位取得的非财政补助收入。</w:t>
      </w:r>
    </w:p>
    <w:p w:rsidR="0033202C" w:rsidRDefault="003E1D9C">
      <w:pPr>
        <w:ind w:firstLineChars="200" w:firstLine="600"/>
        <w:jc w:val="left"/>
        <w:rPr>
          <w:rFonts w:ascii="仿宋" w:eastAsia="仿宋" w:hAnsi="仿宋"/>
          <w:sz w:val="30"/>
          <w:szCs w:val="30"/>
        </w:rPr>
      </w:pPr>
      <w:r>
        <w:rPr>
          <w:rFonts w:ascii="仿宋" w:eastAsia="仿宋" w:hAnsi="仿宋" w:hint="eastAsia"/>
          <w:sz w:val="30"/>
          <w:szCs w:val="30"/>
        </w:rPr>
        <w:t>三、事业收入：指事业单位开展专业业务活动及其辅助活动取得的收入；事业单位收到的财政专户实际核拨的教育收费等资金在此反映。</w:t>
      </w:r>
    </w:p>
    <w:p w:rsidR="0033202C" w:rsidRDefault="003E1D9C">
      <w:pPr>
        <w:ind w:firstLineChars="200" w:firstLine="600"/>
        <w:jc w:val="left"/>
        <w:rPr>
          <w:rFonts w:ascii="仿宋" w:eastAsia="仿宋" w:hAnsi="仿宋"/>
          <w:sz w:val="30"/>
          <w:szCs w:val="30"/>
        </w:rPr>
      </w:pPr>
      <w:r>
        <w:rPr>
          <w:rFonts w:ascii="仿宋" w:eastAsia="仿宋" w:hAnsi="仿宋" w:hint="eastAsia"/>
          <w:sz w:val="30"/>
          <w:szCs w:val="30"/>
        </w:rPr>
        <w:t xml:space="preserve">四、经营收入：指事业单位在专业业务活动及其辅助活动之外开展非独立核算经营活动取得的收入。（可结合部门实际收入情况举例说明） </w:t>
      </w:r>
    </w:p>
    <w:p w:rsidR="0033202C" w:rsidRDefault="003E1D9C">
      <w:pPr>
        <w:ind w:firstLineChars="200" w:firstLine="600"/>
        <w:jc w:val="left"/>
        <w:rPr>
          <w:rFonts w:ascii="仿宋" w:eastAsia="仿宋" w:hAnsi="仿宋"/>
          <w:sz w:val="30"/>
          <w:szCs w:val="30"/>
        </w:rPr>
      </w:pPr>
      <w:r>
        <w:rPr>
          <w:rFonts w:ascii="仿宋" w:eastAsia="仿宋" w:hAnsi="仿宋" w:hint="eastAsia"/>
          <w:sz w:val="30"/>
          <w:szCs w:val="30"/>
        </w:rPr>
        <w:t>五、其他收入：指单位取得的除上述“财政拨款收入”、“事业收入”、“经营收入”、“附属单位缴款”等以外的各项收入。</w:t>
      </w:r>
    </w:p>
    <w:p w:rsidR="0033202C" w:rsidRDefault="003E1D9C">
      <w:pPr>
        <w:ind w:firstLineChars="200" w:firstLine="600"/>
        <w:jc w:val="left"/>
        <w:rPr>
          <w:rFonts w:ascii="仿宋" w:eastAsia="仿宋" w:hAnsi="仿宋"/>
          <w:sz w:val="30"/>
          <w:szCs w:val="30"/>
        </w:rPr>
      </w:pPr>
      <w:r>
        <w:rPr>
          <w:rFonts w:ascii="仿宋" w:eastAsia="仿宋" w:hAnsi="仿宋" w:hint="eastAsia"/>
          <w:sz w:val="30"/>
          <w:szCs w:val="30"/>
        </w:rPr>
        <w:t xml:space="preserve">六、年初结转和结余：指单位上年结转本年使用的基本支出结转、项目支出结转和结余和经营结余。 </w:t>
      </w:r>
    </w:p>
    <w:p w:rsidR="0033202C" w:rsidRDefault="003E1D9C">
      <w:pPr>
        <w:ind w:firstLineChars="200" w:firstLine="600"/>
        <w:jc w:val="left"/>
        <w:rPr>
          <w:rFonts w:ascii="仿宋" w:eastAsia="仿宋" w:hAnsi="仿宋"/>
          <w:sz w:val="30"/>
          <w:szCs w:val="30"/>
        </w:rPr>
      </w:pPr>
      <w:r>
        <w:rPr>
          <w:rFonts w:ascii="仿宋" w:eastAsia="仿宋" w:hAnsi="仿宋" w:hint="eastAsia"/>
          <w:sz w:val="30"/>
          <w:szCs w:val="30"/>
        </w:rPr>
        <w:t>七、年末结转和结余资金：指单位结转下年的基本支出结转、项目支出结转和结余和经营结余。</w:t>
      </w:r>
    </w:p>
    <w:p w:rsidR="0033202C" w:rsidRDefault="003E1D9C">
      <w:pPr>
        <w:ind w:firstLineChars="200" w:firstLine="600"/>
        <w:jc w:val="left"/>
        <w:rPr>
          <w:rFonts w:ascii="仿宋" w:eastAsia="仿宋" w:hAnsi="仿宋"/>
          <w:sz w:val="30"/>
          <w:szCs w:val="30"/>
        </w:rPr>
      </w:pPr>
      <w:r>
        <w:rPr>
          <w:rFonts w:ascii="仿宋" w:eastAsia="仿宋" w:hAnsi="仿宋" w:hint="eastAsia"/>
          <w:sz w:val="30"/>
          <w:szCs w:val="30"/>
        </w:rPr>
        <w:t xml:space="preserve">八、基本支出：指为保障机构正常运转、完成日常工作任务而发生的人员支出和公用支出。 </w:t>
      </w:r>
    </w:p>
    <w:p w:rsidR="0033202C" w:rsidRDefault="003E1D9C">
      <w:pPr>
        <w:ind w:firstLineChars="200" w:firstLine="600"/>
        <w:jc w:val="left"/>
        <w:rPr>
          <w:rFonts w:ascii="仿宋" w:eastAsia="仿宋" w:hAnsi="仿宋"/>
          <w:sz w:val="30"/>
          <w:szCs w:val="30"/>
        </w:rPr>
      </w:pPr>
      <w:r>
        <w:rPr>
          <w:rFonts w:ascii="仿宋" w:eastAsia="仿宋" w:hAnsi="仿宋" w:hint="eastAsia"/>
          <w:sz w:val="30"/>
          <w:szCs w:val="30"/>
        </w:rPr>
        <w:t xml:space="preserve">九、项目支出：指在基本支出之外为完成特定的行政任务或事业发展目标所发生的支出。 </w:t>
      </w:r>
    </w:p>
    <w:p w:rsidR="0033202C" w:rsidRDefault="003E1D9C">
      <w:pPr>
        <w:ind w:firstLineChars="200" w:firstLine="600"/>
        <w:jc w:val="left"/>
        <w:rPr>
          <w:rFonts w:ascii="仿宋" w:eastAsia="仿宋" w:hAnsi="仿宋"/>
          <w:sz w:val="30"/>
          <w:szCs w:val="30"/>
        </w:rPr>
      </w:pPr>
      <w:r>
        <w:rPr>
          <w:rFonts w:ascii="仿宋" w:eastAsia="仿宋" w:hAnsi="仿宋" w:hint="eastAsia"/>
          <w:sz w:val="30"/>
          <w:szCs w:val="30"/>
        </w:rPr>
        <w:lastRenderedPageBreak/>
        <w:t>十、经营支出：指事业单位在专业业务活动及其辅助活动之外开展非独立核算经营活动发生的支出。</w:t>
      </w:r>
    </w:p>
    <w:p w:rsidR="0033202C" w:rsidRDefault="003E1D9C">
      <w:pPr>
        <w:ind w:firstLineChars="200" w:firstLine="600"/>
        <w:jc w:val="left"/>
        <w:rPr>
          <w:rFonts w:ascii="仿宋" w:eastAsia="仿宋" w:hAnsi="仿宋"/>
          <w:sz w:val="30"/>
          <w:szCs w:val="30"/>
        </w:rPr>
      </w:pPr>
      <w:r>
        <w:rPr>
          <w:rFonts w:ascii="仿宋" w:eastAsia="仿宋" w:hAnsi="仿宋" w:hint="eastAsia"/>
          <w:sz w:val="30"/>
          <w:szCs w:val="30"/>
        </w:rPr>
        <w:t>十一、对附属单位补助支出：指事业单位用财政补助收入之外的收入对附属单位补助发生的支出。</w:t>
      </w:r>
    </w:p>
    <w:p w:rsidR="0033202C" w:rsidRDefault="003E1D9C">
      <w:pPr>
        <w:ind w:firstLineChars="200" w:firstLine="600"/>
      </w:pPr>
      <w:r>
        <w:rPr>
          <w:rFonts w:ascii="仿宋" w:eastAsia="仿宋" w:hAnsi="仿宋" w:hint="eastAsia"/>
          <w:sz w:val="30"/>
          <w:szCs w:val="30"/>
        </w:rPr>
        <w:t>十二、</w:t>
      </w:r>
      <w:r>
        <w:rPr>
          <w:rFonts w:ascii="仿宋_GB2312" w:eastAsia="仿宋_GB2312" w:hAnsi="仿宋_GB2312" w:hint="eastAsia"/>
          <w:kern w:val="0"/>
          <w:sz w:val="30"/>
          <w:szCs w:val="30"/>
        </w:rPr>
        <w:t>“三公”经费支出：指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rsidR="003E1D9C" w:rsidRDefault="003E1D9C">
      <w:pPr>
        <w:ind w:firstLineChars="200" w:firstLine="600"/>
      </w:pPr>
      <w:r>
        <w:rPr>
          <w:rFonts w:ascii="仿宋" w:eastAsia="仿宋" w:hAnsi="仿宋" w:hint="eastAsia"/>
          <w:sz w:val="30"/>
          <w:szCs w:val="30"/>
        </w:rPr>
        <w:t>十三、</w:t>
      </w:r>
      <w:r>
        <w:rPr>
          <w:rFonts w:ascii="仿宋_GB2312" w:eastAsia="仿宋_GB2312" w:hAnsi="仿宋_GB2312" w:hint="eastAsia"/>
          <w:kern w:val="0"/>
          <w:sz w:val="30"/>
          <w:szCs w:val="30"/>
        </w:rPr>
        <w:t>机关运行经费支出：指用一般公共预算财政拨款安排的为保障行政单位（包括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sectPr w:rsidR="003E1D9C" w:rsidSect="0033202C">
      <w:headerReference w:type="default" r:id="rId21"/>
      <w:footerReference w:type="default" r:id="rId22"/>
      <w:pgSz w:w="11906" w:h="16838"/>
      <w:pgMar w:top="1440" w:right="1800" w:bottom="1440" w:left="1800" w:header="851" w:footer="992" w:gutter="0"/>
      <w:pgNumType w:start="1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755" w:rsidRDefault="007D3755">
      <w:r>
        <w:separator/>
      </w:r>
    </w:p>
  </w:endnote>
  <w:endnote w:type="continuationSeparator" w:id="0">
    <w:p w:rsidR="007D3755" w:rsidRDefault="007D3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2C" w:rsidRDefault="00E85000">
    <w:pPr>
      <w:pStyle w:val="a4"/>
    </w:pPr>
    <w:r>
      <w:pict>
        <v:shapetype id="_x0000_t202" coordsize="21600,21600" o:spt="202" path="m,l,21600r21600,l21600,xe">
          <v:stroke joinstyle="miter"/>
          <v:path gradientshapeok="t" o:connecttype="rect"/>
        </v:shapetype>
        <v:shape id="文本框 1" o:spid="_x0000_s2049" type="#_x0000_t202" style="position:absolute;margin-left:48.15pt;margin-top:0;width:56.05pt;height:18.15pt;z-index:251657728;mso-wrap-style:none;mso-position-horizontal:outside;mso-position-horizontal-relative:margin" filled="f" stroked="f">
          <v:fill o:detectmouseclick="t"/>
          <v:textbox style="mso-fit-shape-to-text:t" inset="0,0,0,0">
            <w:txbxContent>
              <w:p w:rsidR="0033202C" w:rsidRDefault="003E1D9C">
                <w:pPr>
                  <w:pStyle w:val="a4"/>
                  <w:rPr>
                    <w:rFonts w:ascii="宋体" w:hAnsi="宋体" w:cs="宋体"/>
                    <w:sz w:val="28"/>
                    <w:szCs w:val="28"/>
                  </w:rPr>
                </w:pPr>
                <w:r>
                  <w:rPr>
                    <w:rFonts w:ascii="宋体" w:hAnsi="宋体" w:cs="宋体" w:hint="eastAsia"/>
                    <w:sz w:val="28"/>
                    <w:szCs w:val="28"/>
                  </w:rPr>
                  <w:t xml:space="preserve">— </w:t>
                </w:r>
                <w:r w:rsidR="00E85000">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E85000">
                  <w:rPr>
                    <w:rFonts w:ascii="宋体" w:hAnsi="宋体" w:cs="宋体" w:hint="eastAsia"/>
                    <w:sz w:val="28"/>
                    <w:szCs w:val="28"/>
                  </w:rPr>
                  <w:fldChar w:fldCharType="separate"/>
                </w:r>
                <w:r w:rsidR="00FF6C69">
                  <w:rPr>
                    <w:rFonts w:ascii="宋体" w:hAnsi="宋体" w:cs="宋体"/>
                    <w:noProof/>
                    <w:sz w:val="28"/>
                    <w:szCs w:val="28"/>
                  </w:rPr>
                  <w:t>22</w:t>
                </w:r>
                <w:r w:rsidR="00E85000">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755" w:rsidRDefault="007D3755">
      <w:r>
        <w:separator/>
      </w:r>
    </w:p>
  </w:footnote>
  <w:footnote w:type="continuationSeparator" w:id="0">
    <w:p w:rsidR="007D3755" w:rsidRDefault="007D3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2C" w:rsidRDefault="0033202C">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F1AB64"/>
    <w:multiLevelType w:val="singleLevel"/>
    <w:tmpl w:val="CEF1AB64"/>
    <w:lvl w:ilvl="0">
      <w:start w:val="8"/>
      <w:numFmt w:val="chineseCounting"/>
      <w:suff w:val="nothing"/>
      <w:lvlText w:val="%1、"/>
      <w:lvlJc w:val="left"/>
      <w:pPr>
        <w:ind w:left="1280" w:firstLine="0"/>
      </w:pPr>
      <w:rPr>
        <w:rFonts w:hint="eastAsia"/>
      </w:rPr>
    </w:lvl>
  </w:abstractNum>
  <w:abstractNum w:abstractNumId="1">
    <w:nsid w:val="DA03A8D9"/>
    <w:multiLevelType w:val="singleLevel"/>
    <w:tmpl w:val="DA03A8D9"/>
    <w:lvl w:ilvl="0">
      <w:start w:val="3"/>
      <w:numFmt w:val="chineseCounting"/>
      <w:suff w:val="nothing"/>
      <w:lvlText w:val="%1、"/>
      <w:lvlJc w:val="left"/>
      <w:rPr>
        <w:rFonts w:hint="eastAsia"/>
      </w:rPr>
    </w:lvl>
  </w:abstractNum>
  <w:abstractNum w:abstractNumId="2">
    <w:nsid w:val="782B650A"/>
    <w:multiLevelType w:val="singleLevel"/>
    <w:tmpl w:val="782B650A"/>
    <w:lvl w:ilvl="0">
      <w:start w:val="2"/>
      <w:numFmt w:val="chineseCounting"/>
      <w:suff w:val="space"/>
      <w:lvlText w:val="第%1部分"/>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oNotShadeFormData/>
  <w:noPunctuationKerning/>
  <w:characterSpacingControl w:val="compressPunctuation"/>
  <w:doNotValidateAgainstSchema/>
  <w:doNotDemarcateInvalidXml/>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824"/>
    <w:rsid w:val="00001B5A"/>
    <w:rsid w:val="00032617"/>
    <w:rsid w:val="00032D56"/>
    <w:rsid w:val="000472ED"/>
    <w:rsid w:val="000A0308"/>
    <w:rsid w:val="00110EB7"/>
    <w:rsid w:val="00115BE2"/>
    <w:rsid w:val="00130C07"/>
    <w:rsid w:val="0016685C"/>
    <w:rsid w:val="00172A27"/>
    <w:rsid w:val="0020230C"/>
    <w:rsid w:val="00210CB3"/>
    <w:rsid w:val="00226632"/>
    <w:rsid w:val="00237700"/>
    <w:rsid w:val="002804C7"/>
    <w:rsid w:val="00281BF1"/>
    <w:rsid w:val="002951B7"/>
    <w:rsid w:val="002E7134"/>
    <w:rsid w:val="0030413C"/>
    <w:rsid w:val="003119FD"/>
    <w:rsid w:val="0033202C"/>
    <w:rsid w:val="003D2A56"/>
    <w:rsid w:val="003E1D9C"/>
    <w:rsid w:val="00421541"/>
    <w:rsid w:val="00451121"/>
    <w:rsid w:val="0045376E"/>
    <w:rsid w:val="00496C7C"/>
    <w:rsid w:val="00510CFE"/>
    <w:rsid w:val="00511536"/>
    <w:rsid w:val="005A4511"/>
    <w:rsid w:val="006160F9"/>
    <w:rsid w:val="00633FAF"/>
    <w:rsid w:val="00697276"/>
    <w:rsid w:val="006C1AFB"/>
    <w:rsid w:val="00716EC5"/>
    <w:rsid w:val="00757F7C"/>
    <w:rsid w:val="007828DD"/>
    <w:rsid w:val="007D3755"/>
    <w:rsid w:val="00831162"/>
    <w:rsid w:val="00875466"/>
    <w:rsid w:val="00884C12"/>
    <w:rsid w:val="00891B72"/>
    <w:rsid w:val="008E65D9"/>
    <w:rsid w:val="00903CA6"/>
    <w:rsid w:val="009310A8"/>
    <w:rsid w:val="009376C3"/>
    <w:rsid w:val="009D0204"/>
    <w:rsid w:val="009E6CA0"/>
    <w:rsid w:val="009F0DD5"/>
    <w:rsid w:val="00A60D51"/>
    <w:rsid w:val="00A9536F"/>
    <w:rsid w:val="00AB21A1"/>
    <w:rsid w:val="00AF3906"/>
    <w:rsid w:val="00B0499A"/>
    <w:rsid w:val="00B0661E"/>
    <w:rsid w:val="00B12C2D"/>
    <w:rsid w:val="00B26864"/>
    <w:rsid w:val="00B42AD2"/>
    <w:rsid w:val="00B63385"/>
    <w:rsid w:val="00B86A68"/>
    <w:rsid w:val="00BB0E4E"/>
    <w:rsid w:val="00C009C2"/>
    <w:rsid w:val="00C41521"/>
    <w:rsid w:val="00C52CF1"/>
    <w:rsid w:val="00C92412"/>
    <w:rsid w:val="00CC0B85"/>
    <w:rsid w:val="00D14266"/>
    <w:rsid w:val="00D77866"/>
    <w:rsid w:val="00DE3487"/>
    <w:rsid w:val="00E33F6A"/>
    <w:rsid w:val="00E8169A"/>
    <w:rsid w:val="00E85000"/>
    <w:rsid w:val="00E91DF5"/>
    <w:rsid w:val="00EF115F"/>
    <w:rsid w:val="00F4622F"/>
    <w:rsid w:val="00F53BF3"/>
    <w:rsid w:val="00F92FE3"/>
    <w:rsid w:val="00FD0E7B"/>
    <w:rsid w:val="00FF6C69"/>
    <w:rsid w:val="0121313F"/>
    <w:rsid w:val="013D474E"/>
    <w:rsid w:val="076D374E"/>
    <w:rsid w:val="0A17634F"/>
    <w:rsid w:val="0A655902"/>
    <w:rsid w:val="0A7674EC"/>
    <w:rsid w:val="103E3582"/>
    <w:rsid w:val="138253AD"/>
    <w:rsid w:val="16FC47B8"/>
    <w:rsid w:val="17636C08"/>
    <w:rsid w:val="194160B8"/>
    <w:rsid w:val="195A6CF6"/>
    <w:rsid w:val="1B562253"/>
    <w:rsid w:val="1C9F6334"/>
    <w:rsid w:val="23AE2541"/>
    <w:rsid w:val="24201257"/>
    <w:rsid w:val="297F4D32"/>
    <w:rsid w:val="298C4C0E"/>
    <w:rsid w:val="29D26308"/>
    <w:rsid w:val="2D9519C3"/>
    <w:rsid w:val="2E36470C"/>
    <w:rsid w:val="2E966C28"/>
    <w:rsid w:val="36716B17"/>
    <w:rsid w:val="3C1C7E2F"/>
    <w:rsid w:val="3C27476B"/>
    <w:rsid w:val="3D0F50C1"/>
    <w:rsid w:val="3FA0387F"/>
    <w:rsid w:val="409E4722"/>
    <w:rsid w:val="45837FCF"/>
    <w:rsid w:val="4AB85A1B"/>
    <w:rsid w:val="4EED34E2"/>
    <w:rsid w:val="4EED3F30"/>
    <w:rsid w:val="508634C3"/>
    <w:rsid w:val="542E714C"/>
    <w:rsid w:val="54C37059"/>
    <w:rsid w:val="578255AE"/>
    <w:rsid w:val="57C35C95"/>
    <w:rsid w:val="589B7671"/>
    <w:rsid w:val="58BC455C"/>
    <w:rsid w:val="59500529"/>
    <w:rsid w:val="59D026DC"/>
    <w:rsid w:val="5D037EF9"/>
    <w:rsid w:val="649A7248"/>
    <w:rsid w:val="66095C78"/>
    <w:rsid w:val="660D3CB9"/>
    <w:rsid w:val="663B73C7"/>
    <w:rsid w:val="67874F61"/>
    <w:rsid w:val="6D7C1813"/>
    <w:rsid w:val="734D06AA"/>
    <w:rsid w:val="741B78DB"/>
    <w:rsid w:val="775D03C6"/>
    <w:rsid w:val="784E0692"/>
    <w:rsid w:val="7DE24C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02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3202C"/>
    <w:rPr>
      <w:sz w:val="18"/>
      <w:szCs w:val="18"/>
    </w:rPr>
  </w:style>
  <w:style w:type="character" w:customStyle="1" w:styleId="Char">
    <w:name w:val="批注框文本 Char"/>
    <w:basedOn w:val="a0"/>
    <w:link w:val="a3"/>
    <w:rsid w:val="0033202C"/>
    <w:rPr>
      <w:sz w:val="18"/>
      <w:szCs w:val="18"/>
    </w:rPr>
  </w:style>
  <w:style w:type="paragraph" w:styleId="a4">
    <w:name w:val="footer"/>
    <w:basedOn w:val="a"/>
    <w:link w:val="Char0"/>
    <w:rsid w:val="0033202C"/>
    <w:pPr>
      <w:tabs>
        <w:tab w:val="center" w:pos="4153"/>
        <w:tab w:val="right" w:pos="8306"/>
      </w:tabs>
      <w:snapToGrid w:val="0"/>
      <w:jc w:val="left"/>
    </w:pPr>
    <w:rPr>
      <w:sz w:val="18"/>
      <w:szCs w:val="18"/>
    </w:rPr>
  </w:style>
  <w:style w:type="character" w:customStyle="1" w:styleId="Char0">
    <w:name w:val="页脚 Char"/>
    <w:basedOn w:val="a0"/>
    <w:link w:val="a4"/>
    <w:rsid w:val="0033202C"/>
    <w:rPr>
      <w:sz w:val="18"/>
      <w:szCs w:val="18"/>
    </w:rPr>
  </w:style>
  <w:style w:type="paragraph" w:styleId="a5">
    <w:name w:val="header"/>
    <w:basedOn w:val="a"/>
    <w:link w:val="Char1"/>
    <w:rsid w:val="0033202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33202C"/>
    <w:rPr>
      <w:sz w:val="18"/>
      <w:szCs w:val="18"/>
    </w:rPr>
  </w:style>
  <w:style w:type="paragraph" w:customStyle="1" w:styleId="p0">
    <w:name w:val="p0"/>
    <w:basedOn w:val="a"/>
    <w:rsid w:val="0033202C"/>
    <w:pPr>
      <w:widowControl/>
    </w:pPr>
    <w:rPr>
      <w:kern w:val="0"/>
      <w:szCs w:val="21"/>
    </w:rPr>
  </w:style>
</w:styles>
</file>

<file path=word/webSettings.xml><?xml version="1.0" encoding="utf-8"?>
<w:webSettings xmlns:r="http://schemas.openxmlformats.org/officeDocument/2006/relationships" xmlns:w="http://schemas.openxmlformats.org/wordprocessingml/2006/main">
  <w:divs>
    <w:div w:id="24252795">
      <w:bodyDiv w:val="1"/>
      <w:marLeft w:val="0"/>
      <w:marRight w:val="0"/>
      <w:marTop w:val="0"/>
      <w:marBottom w:val="0"/>
      <w:divBdr>
        <w:top w:val="none" w:sz="0" w:space="0" w:color="auto"/>
        <w:left w:val="none" w:sz="0" w:space="0" w:color="auto"/>
        <w:bottom w:val="none" w:sz="0" w:space="0" w:color="auto"/>
        <w:right w:val="none" w:sz="0" w:space="0" w:color="auto"/>
      </w:divBdr>
    </w:div>
    <w:div w:id="73942029">
      <w:bodyDiv w:val="1"/>
      <w:marLeft w:val="0"/>
      <w:marRight w:val="0"/>
      <w:marTop w:val="0"/>
      <w:marBottom w:val="0"/>
      <w:divBdr>
        <w:top w:val="none" w:sz="0" w:space="0" w:color="auto"/>
        <w:left w:val="none" w:sz="0" w:space="0" w:color="auto"/>
        <w:bottom w:val="none" w:sz="0" w:space="0" w:color="auto"/>
        <w:right w:val="none" w:sz="0" w:space="0" w:color="auto"/>
      </w:divBdr>
    </w:div>
    <w:div w:id="91439483">
      <w:bodyDiv w:val="1"/>
      <w:marLeft w:val="0"/>
      <w:marRight w:val="0"/>
      <w:marTop w:val="0"/>
      <w:marBottom w:val="0"/>
      <w:divBdr>
        <w:top w:val="none" w:sz="0" w:space="0" w:color="auto"/>
        <w:left w:val="none" w:sz="0" w:space="0" w:color="auto"/>
        <w:bottom w:val="none" w:sz="0" w:space="0" w:color="auto"/>
        <w:right w:val="none" w:sz="0" w:space="0" w:color="auto"/>
      </w:divBdr>
    </w:div>
    <w:div w:id="197667073">
      <w:bodyDiv w:val="1"/>
      <w:marLeft w:val="0"/>
      <w:marRight w:val="0"/>
      <w:marTop w:val="0"/>
      <w:marBottom w:val="0"/>
      <w:divBdr>
        <w:top w:val="none" w:sz="0" w:space="0" w:color="auto"/>
        <w:left w:val="none" w:sz="0" w:space="0" w:color="auto"/>
        <w:bottom w:val="none" w:sz="0" w:space="0" w:color="auto"/>
        <w:right w:val="none" w:sz="0" w:space="0" w:color="auto"/>
      </w:divBdr>
    </w:div>
    <w:div w:id="232398408">
      <w:bodyDiv w:val="1"/>
      <w:marLeft w:val="0"/>
      <w:marRight w:val="0"/>
      <w:marTop w:val="0"/>
      <w:marBottom w:val="0"/>
      <w:divBdr>
        <w:top w:val="none" w:sz="0" w:space="0" w:color="auto"/>
        <w:left w:val="none" w:sz="0" w:space="0" w:color="auto"/>
        <w:bottom w:val="none" w:sz="0" w:space="0" w:color="auto"/>
        <w:right w:val="none" w:sz="0" w:space="0" w:color="auto"/>
      </w:divBdr>
    </w:div>
    <w:div w:id="389890594">
      <w:bodyDiv w:val="1"/>
      <w:marLeft w:val="0"/>
      <w:marRight w:val="0"/>
      <w:marTop w:val="0"/>
      <w:marBottom w:val="0"/>
      <w:divBdr>
        <w:top w:val="none" w:sz="0" w:space="0" w:color="auto"/>
        <w:left w:val="none" w:sz="0" w:space="0" w:color="auto"/>
        <w:bottom w:val="none" w:sz="0" w:space="0" w:color="auto"/>
        <w:right w:val="none" w:sz="0" w:space="0" w:color="auto"/>
      </w:divBdr>
    </w:div>
    <w:div w:id="397097684">
      <w:bodyDiv w:val="1"/>
      <w:marLeft w:val="0"/>
      <w:marRight w:val="0"/>
      <w:marTop w:val="0"/>
      <w:marBottom w:val="0"/>
      <w:divBdr>
        <w:top w:val="none" w:sz="0" w:space="0" w:color="auto"/>
        <w:left w:val="none" w:sz="0" w:space="0" w:color="auto"/>
        <w:bottom w:val="none" w:sz="0" w:space="0" w:color="auto"/>
        <w:right w:val="none" w:sz="0" w:space="0" w:color="auto"/>
      </w:divBdr>
    </w:div>
    <w:div w:id="441918097">
      <w:bodyDiv w:val="1"/>
      <w:marLeft w:val="0"/>
      <w:marRight w:val="0"/>
      <w:marTop w:val="0"/>
      <w:marBottom w:val="0"/>
      <w:divBdr>
        <w:top w:val="none" w:sz="0" w:space="0" w:color="auto"/>
        <w:left w:val="none" w:sz="0" w:space="0" w:color="auto"/>
        <w:bottom w:val="none" w:sz="0" w:space="0" w:color="auto"/>
        <w:right w:val="none" w:sz="0" w:space="0" w:color="auto"/>
      </w:divBdr>
    </w:div>
    <w:div w:id="537283514">
      <w:bodyDiv w:val="1"/>
      <w:marLeft w:val="0"/>
      <w:marRight w:val="0"/>
      <w:marTop w:val="0"/>
      <w:marBottom w:val="0"/>
      <w:divBdr>
        <w:top w:val="none" w:sz="0" w:space="0" w:color="auto"/>
        <w:left w:val="none" w:sz="0" w:space="0" w:color="auto"/>
        <w:bottom w:val="none" w:sz="0" w:space="0" w:color="auto"/>
        <w:right w:val="none" w:sz="0" w:space="0" w:color="auto"/>
      </w:divBdr>
    </w:div>
    <w:div w:id="538712304">
      <w:bodyDiv w:val="1"/>
      <w:marLeft w:val="0"/>
      <w:marRight w:val="0"/>
      <w:marTop w:val="0"/>
      <w:marBottom w:val="0"/>
      <w:divBdr>
        <w:top w:val="none" w:sz="0" w:space="0" w:color="auto"/>
        <w:left w:val="none" w:sz="0" w:space="0" w:color="auto"/>
        <w:bottom w:val="none" w:sz="0" w:space="0" w:color="auto"/>
        <w:right w:val="none" w:sz="0" w:space="0" w:color="auto"/>
      </w:divBdr>
    </w:div>
    <w:div w:id="569387395">
      <w:bodyDiv w:val="1"/>
      <w:marLeft w:val="0"/>
      <w:marRight w:val="0"/>
      <w:marTop w:val="0"/>
      <w:marBottom w:val="0"/>
      <w:divBdr>
        <w:top w:val="none" w:sz="0" w:space="0" w:color="auto"/>
        <w:left w:val="none" w:sz="0" w:space="0" w:color="auto"/>
        <w:bottom w:val="none" w:sz="0" w:space="0" w:color="auto"/>
        <w:right w:val="none" w:sz="0" w:space="0" w:color="auto"/>
      </w:divBdr>
    </w:div>
    <w:div w:id="615060359">
      <w:bodyDiv w:val="1"/>
      <w:marLeft w:val="0"/>
      <w:marRight w:val="0"/>
      <w:marTop w:val="0"/>
      <w:marBottom w:val="0"/>
      <w:divBdr>
        <w:top w:val="none" w:sz="0" w:space="0" w:color="auto"/>
        <w:left w:val="none" w:sz="0" w:space="0" w:color="auto"/>
        <w:bottom w:val="none" w:sz="0" w:space="0" w:color="auto"/>
        <w:right w:val="none" w:sz="0" w:space="0" w:color="auto"/>
      </w:divBdr>
    </w:div>
    <w:div w:id="621961969">
      <w:bodyDiv w:val="1"/>
      <w:marLeft w:val="0"/>
      <w:marRight w:val="0"/>
      <w:marTop w:val="0"/>
      <w:marBottom w:val="0"/>
      <w:divBdr>
        <w:top w:val="none" w:sz="0" w:space="0" w:color="auto"/>
        <w:left w:val="none" w:sz="0" w:space="0" w:color="auto"/>
        <w:bottom w:val="none" w:sz="0" w:space="0" w:color="auto"/>
        <w:right w:val="none" w:sz="0" w:space="0" w:color="auto"/>
      </w:divBdr>
    </w:div>
    <w:div w:id="646401541">
      <w:bodyDiv w:val="1"/>
      <w:marLeft w:val="0"/>
      <w:marRight w:val="0"/>
      <w:marTop w:val="0"/>
      <w:marBottom w:val="0"/>
      <w:divBdr>
        <w:top w:val="none" w:sz="0" w:space="0" w:color="auto"/>
        <w:left w:val="none" w:sz="0" w:space="0" w:color="auto"/>
        <w:bottom w:val="none" w:sz="0" w:space="0" w:color="auto"/>
        <w:right w:val="none" w:sz="0" w:space="0" w:color="auto"/>
      </w:divBdr>
    </w:div>
    <w:div w:id="676077626">
      <w:bodyDiv w:val="1"/>
      <w:marLeft w:val="0"/>
      <w:marRight w:val="0"/>
      <w:marTop w:val="0"/>
      <w:marBottom w:val="0"/>
      <w:divBdr>
        <w:top w:val="none" w:sz="0" w:space="0" w:color="auto"/>
        <w:left w:val="none" w:sz="0" w:space="0" w:color="auto"/>
        <w:bottom w:val="none" w:sz="0" w:space="0" w:color="auto"/>
        <w:right w:val="none" w:sz="0" w:space="0" w:color="auto"/>
      </w:divBdr>
    </w:div>
    <w:div w:id="758059870">
      <w:bodyDiv w:val="1"/>
      <w:marLeft w:val="0"/>
      <w:marRight w:val="0"/>
      <w:marTop w:val="0"/>
      <w:marBottom w:val="0"/>
      <w:divBdr>
        <w:top w:val="none" w:sz="0" w:space="0" w:color="auto"/>
        <w:left w:val="none" w:sz="0" w:space="0" w:color="auto"/>
        <w:bottom w:val="none" w:sz="0" w:space="0" w:color="auto"/>
        <w:right w:val="none" w:sz="0" w:space="0" w:color="auto"/>
      </w:divBdr>
    </w:div>
    <w:div w:id="764573938">
      <w:bodyDiv w:val="1"/>
      <w:marLeft w:val="0"/>
      <w:marRight w:val="0"/>
      <w:marTop w:val="0"/>
      <w:marBottom w:val="0"/>
      <w:divBdr>
        <w:top w:val="none" w:sz="0" w:space="0" w:color="auto"/>
        <w:left w:val="none" w:sz="0" w:space="0" w:color="auto"/>
        <w:bottom w:val="none" w:sz="0" w:space="0" w:color="auto"/>
        <w:right w:val="none" w:sz="0" w:space="0" w:color="auto"/>
      </w:divBdr>
    </w:div>
    <w:div w:id="908227587">
      <w:bodyDiv w:val="1"/>
      <w:marLeft w:val="0"/>
      <w:marRight w:val="0"/>
      <w:marTop w:val="0"/>
      <w:marBottom w:val="0"/>
      <w:divBdr>
        <w:top w:val="none" w:sz="0" w:space="0" w:color="auto"/>
        <w:left w:val="none" w:sz="0" w:space="0" w:color="auto"/>
        <w:bottom w:val="none" w:sz="0" w:space="0" w:color="auto"/>
        <w:right w:val="none" w:sz="0" w:space="0" w:color="auto"/>
      </w:divBdr>
    </w:div>
    <w:div w:id="915163164">
      <w:bodyDiv w:val="1"/>
      <w:marLeft w:val="0"/>
      <w:marRight w:val="0"/>
      <w:marTop w:val="0"/>
      <w:marBottom w:val="0"/>
      <w:divBdr>
        <w:top w:val="none" w:sz="0" w:space="0" w:color="auto"/>
        <w:left w:val="none" w:sz="0" w:space="0" w:color="auto"/>
        <w:bottom w:val="none" w:sz="0" w:space="0" w:color="auto"/>
        <w:right w:val="none" w:sz="0" w:space="0" w:color="auto"/>
      </w:divBdr>
    </w:div>
    <w:div w:id="969091779">
      <w:bodyDiv w:val="1"/>
      <w:marLeft w:val="0"/>
      <w:marRight w:val="0"/>
      <w:marTop w:val="0"/>
      <w:marBottom w:val="0"/>
      <w:divBdr>
        <w:top w:val="none" w:sz="0" w:space="0" w:color="auto"/>
        <w:left w:val="none" w:sz="0" w:space="0" w:color="auto"/>
        <w:bottom w:val="none" w:sz="0" w:space="0" w:color="auto"/>
        <w:right w:val="none" w:sz="0" w:space="0" w:color="auto"/>
      </w:divBdr>
    </w:div>
    <w:div w:id="1040015018">
      <w:bodyDiv w:val="1"/>
      <w:marLeft w:val="0"/>
      <w:marRight w:val="0"/>
      <w:marTop w:val="0"/>
      <w:marBottom w:val="0"/>
      <w:divBdr>
        <w:top w:val="none" w:sz="0" w:space="0" w:color="auto"/>
        <w:left w:val="none" w:sz="0" w:space="0" w:color="auto"/>
        <w:bottom w:val="none" w:sz="0" w:space="0" w:color="auto"/>
        <w:right w:val="none" w:sz="0" w:space="0" w:color="auto"/>
      </w:divBdr>
    </w:div>
    <w:div w:id="1129202863">
      <w:bodyDiv w:val="1"/>
      <w:marLeft w:val="0"/>
      <w:marRight w:val="0"/>
      <w:marTop w:val="0"/>
      <w:marBottom w:val="0"/>
      <w:divBdr>
        <w:top w:val="none" w:sz="0" w:space="0" w:color="auto"/>
        <w:left w:val="none" w:sz="0" w:space="0" w:color="auto"/>
        <w:bottom w:val="none" w:sz="0" w:space="0" w:color="auto"/>
        <w:right w:val="none" w:sz="0" w:space="0" w:color="auto"/>
      </w:divBdr>
    </w:div>
    <w:div w:id="1139495091">
      <w:bodyDiv w:val="1"/>
      <w:marLeft w:val="0"/>
      <w:marRight w:val="0"/>
      <w:marTop w:val="0"/>
      <w:marBottom w:val="0"/>
      <w:divBdr>
        <w:top w:val="none" w:sz="0" w:space="0" w:color="auto"/>
        <w:left w:val="none" w:sz="0" w:space="0" w:color="auto"/>
        <w:bottom w:val="none" w:sz="0" w:space="0" w:color="auto"/>
        <w:right w:val="none" w:sz="0" w:space="0" w:color="auto"/>
      </w:divBdr>
    </w:div>
    <w:div w:id="1185561831">
      <w:bodyDiv w:val="1"/>
      <w:marLeft w:val="0"/>
      <w:marRight w:val="0"/>
      <w:marTop w:val="0"/>
      <w:marBottom w:val="0"/>
      <w:divBdr>
        <w:top w:val="none" w:sz="0" w:space="0" w:color="auto"/>
        <w:left w:val="none" w:sz="0" w:space="0" w:color="auto"/>
        <w:bottom w:val="none" w:sz="0" w:space="0" w:color="auto"/>
        <w:right w:val="none" w:sz="0" w:space="0" w:color="auto"/>
      </w:divBdr>
    </w:div>
    <w:div w:id="1388915508">
      <w:bodyDiv w:val="1"/>
      <w:marLeft w:val="0"/>
      <w:marRight w:val="0"/>
      <w:marTop w:val="0"/>
      <w:marBottom w:val="0"/>
      <w:divBdr>
        <w:top w:val="none" w:sz="0" w:space="0" w:color="auto"/>
        <w:left w:val="none" w:sz="0" w:space="0" w:color="auto"/>
        <w:bottom w:val="none" w:sz="0" w:space="0" w:color="auto"/>
        <w:right w:val="none" w:sz="0" w:space="0" w:color="auto"/>
      </w:divBdr>
    </w:div>
    <w:div w:id="1408183555">
      <w:bodyDiv w:val="1"/>
      <w:marLeft w:val="0"/>
      <w:marRight w:val="0"/>
      <w:marTop w:val="0"/>
      <w:marBottom w:val="0"/>
      <w:divBdr>
        <w:top w:val="none" w:sz="0" w:space="0" w:color="auto"/>
        <w:left w:val="none" w:sz="0" w:space="0" w:color="auto"/>
        <w:bottom w:val="none" w:sz="0" w:space="0" w:color="auto"/>
        <w:right w:val="none" w:sz="0" w:space="0" w:color="auto"/>
      </w:divBdr>
    </w:div>
    <w:div w:id="1441414530">
      <w:bodyDiv w:val="1"/>
      <w:marLeft w:val="0"/>
      <w:marRight w:val="0"/>
      <w:marTop w:val="0"/>
      <w:marBottom w:val="0"/>
      <w:divBdr>
        <w:top w:val="none" w:sz="0" w:space="0" w:color="auto"/>
        <w:left w:val="none" w:sz="0" w:space="0" w:color="auto"/>
        <w:bottom w:val="none" w:sz="0" w:space="0" w:color="auto"/>
        <w:right w:val="none" w:sz="0" w:space="0" w:color="auto"/>
      </w:divBdr>
    </w:div>
    <w:div w:id="1443380295">
      <w:bodyDiv w:val="1"/>
      <w:marLeft w:val="0"/>
      <w:marRight w:val="0"/>
      <w:marTop w:val="0"/>
      <w:marBottom w:val="0"/>
      <w:divBdr>
        <w:top w:val="none" w:sz="0" w:space="0" w:color="auto"/>
        <w:left w:val="none" w:sz="0" w:space="0" w:color="auto"/>
        <w:bottom w:val="none" w:sz="0" w:space="0" w:color="auto"/>
        <w:right w:val="none" w:sz="0" w:space="0" w:color="auto"/>
      </w:divBdr>
    </w:div>
    <w:div w:id="1450735434">
      <w:bodyDiv w:val="1"/>
      <w:marLeft w:val="0"/>
      <w:marRight w:val="0"/>
      <w:marTop w:val="0"/>
      <w:marBottom w:val="0"/>
      <w:divBdr>
        <w:top w:val="none" w:sz="0" w:space="0" w:color="auto"/>
        <w:left w:val="none" w:sz="0" w:space="0" w:color="auto"/>
        <w:bottom w:val="none" w:sz="0" w:space="0" w:color="auto"/>
        <w:right w:val="none" w:sz="0" w:space="0" w:color="auto"/>
      </w:divBdr>
    </w:div>
    <w:div w:id="1497770525">
      <w:bodyDiv w:val="1"/>
      <w:marLeft w:val="0"/>
      <w:marRight w:val="0"/>
      <w:marTop w:val="0"/>
      <w:marBottom w:val="0"/>
      <w:divBdr>
        <w:top w:val="none" w:sz="0" w:space="0" w:color="auto"/>
        <w:left w:val="none" w:sz="0" w:space="0" w:color="auto"/>
        <w:bottom w:val="none" w:sz="0" w:space="0" w:color="auto"/>
        <w:right w:val="none" w:sz="0" w:space="0" w:color="auto"/>
      </w:divBdr>
    </w:div>
    <w:div w:id="1555387689">
      <w:bodyDiv w:val="1"/>
      <w:marLeft w:val="0"/>
      <w:marRight w:val="0"/>
      <w:marTop w:val="0"/>
      <w:marBottom w:val="0"/>
      <w:divBdr>
        <w:top w:val="none" w:sz="0" w:space="0" w:color="auto"/>
        <w:left w:val="none" w:sz="0" w:space="0" w:color="auto"/>
        <w:bottom w:val="none" w:sz="0" w:space="0" w:color="auto"/>
        <w:right w:val="none" w:sz="0" w:space="0" w:color="auto"/>
      </w:divBdr>
    </w:div>
    <w:div w:id="1589196378">
      <w:bodyDiv w:val="1"/>
      <w:marLeft w:val="0"/>
      <w:marRight w:val="0"/>
      <w:marTop w:val="0"/>
      <w:marBottom w:val="0"/>
      <w:divBdr>
        <w:top w:val="none" w:sz="0" w:space="0" w:color="auto"/>
        <w:left w:val="none" w:sz="0" w:space="0" w:color="auto"/>
        <w:bottom w:val="none" w:sz="0" w:space="0" w:color="auto"/>
        <w:right w:val="none" w:sz="0" w:space="0" w:color="auto"/>
      </w:divBdr>
    </w:div>
    <w:div w:id="1612086227">
      <w:bodyDiv w:val="1"/>
      <w:marLeft w:val="0"/>
      <w:marRight w:val="0"/>
      <w:marTop w:val="0"/>
      <w:marBottom w:val="0"/>
      <w:divBdr>
        <w:top w:val="none" w:sz="0" w:space="0" w:color="auto"/>
        <w:left w:val="none" w:sz="0" w:space="0" w:color="auto"/>
        <w:bottom w:val="none" w:sz="0" w:space="0" w:color="auto"/>
        <w:right w:val="none" w:sz="0" w:space="0" w:color="auto"/>
      </w:divBdr>
    </w:div>
    <w:div w:id="1698971694">
      <w:bodyDiv w:val="1"/>
      <w:marLeft w:val="0"/>
      <w:marRight w:val="0"/>
      <w:marTop w:val="0"/>
      <w:marBottom w:val="0"/>
      <w:divBdr>
        <w:top w:val="none" w:sz="0" w:space="0" w:color="auto"/>
        <w:left w:val="none" w:sz="0" w:space="0" w:color="auto"/>
        <w:bottom w:val="none" w:sz="0" w:space="0" w:color="auto"/>
        <w:right w:val="none" w:sz="0" w:space="0" w:color="auto"/>
      </w:divBdr>
    </w:div>
    <w:div w:id="1711764581">
      <w:bodyDiv w:val="1"/>
      <w:marLeft w:val="0"/>
      <w:marRight w:val="0"/>
      <w:marTop w:val="0"/>
      <w:marBottom w:val="0"/>
      <w:divBdr>
        <w:top w:val="none" w:sz="0" w:space="0" w:color="auto"/>
        <w:left w:val="none" w:sz="0" w:space="0" w:color="auto"/>
        <w:bottom w:val="none" w:sz="0" w:space="0" w:color="auto"/>
        <w:right w:val="none" w:sz="0" w:space="0" w:color="auto"/>
      </w:divBdr>
    </w:div>
    <w:div w:id="1711806549">
      <w:bodyDiv w:val="1"/>
      <w:marLeft w:val="0"/>
      <w:marRight w:val="0"/>
      <w:marTop w:val="0"/>
      <w:marBottom w:val="0"/>
      <w:divBdr>
        <w:top w:val="none" w:sz="0" w:space="0" w:color="auto"/>
        <w:left w:val="none" w:sz="0" w:space="0" w:color="auto"/>
        <w:bottom w:val="none" w:sz="0" w:space="0" w:color="auto"/>
        <w:right w:val="none" w:sz="0" w:space="0" w:color="auto"/>
      </w:divBdr>
    </w:div>
    <w:div w:id="1724984500">
      <w:bodyDiv w:val="1"/>
      <w:marLeft w:val="0"/>
      <w:marRight w:val="0"/>
      <w:marTop w:val="0"/>
      <w:marBottom w:val="0"/>
      <w:divBdr>
        <w:top w:val="none" w:sz="0" w:space="0" w:color="auto"/>
        <w:left w:val="none" w:sz="0" w:space="0" w:color="auto"/>
        <w:bottom w:val="none" w:sz="0" w:space="0" w:color="auto"/>
        <w:right w:val="none" w:sz="0" w:space="0" w:color="auto"/>
      </w:divBdr>
    </w:div>
    <w:div w:id="1730615151">
      <w:bodyDiv w:val="1"/>
      <w:marLeft w:val="0"/>
      <w:marRight w:val="0"/>
      <w:marTop w:val="0"/>
      <w:marBottom w:val="0"/>
      <w:divBdr>
        <w:top w:val="none" w:sz="0" w:space="0" w:color="auto"/>
        <w:left w:val="none" w:sz="0" w:space="0" w:color="auto"/>
        <w:bottom w:val="none" w:sz="0" w:space="0" w:color="auto"/>
        <w:right w:val="none" w:sz="0" w:space="0" w:color="auto"/>
      </w:divBdr>
    </w:div>
    <w:div w:id="1743864597">
      <w:bodyDiv w:val="1"/>
      <w:marLeft w:val="0"/>
      <w:marRight w:val="0"/>
      <w:marTop w:val="0"/>
      <w:marBottom w:val="0"/>
      <w:divBdr>
        <w:top w:val="none" w:sz="0" w:space="0" w:color="auto"/>
        <w:left w:val="none" w:sz="0" w:space="0" w:color="auto"/>
        <w:bottom w:val="none" w:sz="0" w:space="0" w:color="auto"/>
        <w:right w:val="none" w:sz="0" w:space="0" w:color="auto"/>
      </w:divBdr>
    </w:div>
    <w:div w:id="1849172424">
      <w:bodyDiv w:val="1"/>
      <w:marLeft w:val="0"/>
      <w:marRight w:val="0"/>
      <w:marTop w:val="0"/>
      <w:marBottom w:val="0"/>
      <w:divBdr>
        <w:top w:val="none" w:sz="0" w:space="0" w:color="auto"/>
        <w:left w:val="none" w:sz="0" w:space="0" w:color="auto"/>
        <w:bottom w:val="none" w:sz="0" w:space="0" w:color="auto"/>
        <w:right w:val="none" w:sz="0" w:space="0" w:color="auto"/>
      </w:divBdr>
    </w:div>
    <w:div w:id="1875725457">
      <w:bodyDiv w:val="1"/>
      <w:marLeft w:val="0"/>
      <w:marRight w:val="0"/>
      <w:marTop w:val="0"/>
      <w:marBottom w:val="0"/>
      <w:divBdr>
        <w:top w:val="none" w:sz="0" w:space="0" w:color="auto"/>
        <w:left w:val="none" w:sz="0" w:space="0" w:color="auto"/>
        <w:bottom w:val="none" w:sz="0" w:space="0" w:color="auto"/>
        <w:right w:val="none" w:sz="0" w:space="0" w:color="auto"/>
      </w:divBdr>
    </w:div>
    <w:div w:id="1933275337">
      <w:bodyDiv w:val="1"/>
      <w:marLeft w:val="0"/>
      <w:marRight w:val="0"/>
      <w:marTop w:val="0"/>
      <w:marBottom w:val="0"/>
      <w:divBdr>
        <w:top w:val="none" w:sz="0" w:space="0" w:color="auto"/>
        <w:left w:val="none" w:sz="0" w:space="0" w:color="auto"/>
        <w:bottom w:val="none" w:sz="0" w:space="0" w:color="auto"/>
        <w:right w:val="none" w:sz="0" w:space="0" w:color="auto"/>
      </w:divBdr>
    </w:div>
    <w:div w:id="1972129624">
      <w:bodyDiv w:val="1"/>
      <w:marLeft w:val="0"/>
      <w:marRight w:val="0"/>
      <w:marTop w:val="0"/>
      <w:marBottom w:val="0"/>
      <w:divBdr>
        <w:top w:val="none" w:sz="0" w:space="0" w:color="auto"/>
        <w:left w:val="none" w:sz="0" w:space="0" w:color="auto"/>
        <w:bottom w:val="none" w:sz="0" w:space="0" w:color="auto"/>
        <w:right w:val="none" w:sz="0" w:space="0" w:color="auto"/>
      </w:divBdr>
    </w:div>
    <w:div w:id="2000384552">
      <w:bodyDiv w:val="1"/>
      <w:marLeft w:val="0"/>
      <w:marRight w:val="0"/>
      <w:marTop w:val="0"/>
      <w:marBottom w:val="0"/>
      <w:divBdr>
        <w:top w:val="none" w:sz="0" w:space="0" w:color="auto"/>
        <w:left w:val="none" w:sz="0" w:space="0" w:color="auto"/>
        <w:bottom w:val="none" w:sz="0" w:space="0" w:color="auto"/>
        <w:right w:val="none" w:sz="0" w:space="0" w:color="auto"/>
      </w:divBdr>
    </w:div>
    <w:div w:id="21126255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22</Pages>
  <Words>778</Words>
  <Characters>4436</Characters>
  <Application>Microsoft Office Word</Application>
  <DocSecurity>0</DocSecurity>
  <PresentationFormat/>
  <Lines>36</Lines>
  <Paragraphs>10</Paragraphs>
  <Slides>0</Slides>
  <Notes>0</Notes>
  <HiddenSlides>0</HiddenSlides>
  <MMClips>0</MMClips>
  <ScaleCrop>false</ScaleCrop>
  <Company>Hewlett-Packard Company</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李嘉玉</dc:title>
  <dc:creator>李嘉玉</dc:creator>
  <cp:lastModifiedBy>Administrator</cp:lastModifiedBy>
  <cp:revision>6</cp:revision>
  <cp:lastPrinted>2021-07-30T09:51:00Z</cp:lastPrinted>
  <dcterms:created xsi:type="dcterms:W3CDTF">2022-10-12T03:22:00Z</dcterms:created>
  <dcterms:modified xsi:type="dcterms:W3CDTF">2022-10-14T01:00:00Z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C55B9AE8592C4B6B8F36A3F281439A54</vt:lpwstr>
  </property>
</Properties>
</file>