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赣州市南康区</w:t>
      </w:r>
      <w:r>
        <w:rPr>
          <w:rFonts w:hint="eastAsia" w:ascii="方正小标宋简体" w:hAnsi="方正小标宋简体" w:eastAsia="方正小标宋简体" w:cs="方正小标宋简体"/>
          <w:bCs/>
          <w:color w:val="000000"/>
          <w:sz w:val="36"/>
          <w:szCs w:val="36"/>
          <w:lang w:eastAsia="zh-CN"/>
        </w:rPr>
        <w:t>家具产业促进</w:t>
      </w:r>
      <w:r>
        <w:rPr>
          <w:rFonts w:hint="eastAsia" w:ascii="方正小标宋简体" w:hAnsi="方正小标宋简体" w:eastAsia="方正小标宋简体" w:cs="方正小标宋简体"/>
          <w:bCs/>
          <w:color w:val="000000"/>
          <w:sz w:val="36"/>
          <w:szCs w:val="36"/>
        </w:rPr>
        <w:t>局20</w:t>
      </w:r>
      <w:r>
        <w:rPr>
          <w:rFonts w:hint="eastAsia" w:ascii="方正小标宋简体" w:hAnsi="方正小标宋简体" w:eastAsia="方正小标宋简体" w:cs="方正小标宋简体"/>
          <w:bCs/>
          <w:color w:val="000000"/>
          <w:sz w:val="36"/>
          <w:szCs w:val="36"/>
          <w:lang w:val="en-US" w:eastAsia="zh-CN"/>
        </w:rPr>
        <w:t>20</w:t>
      </w:r>
      <w:r>
        <w:rPr>
          <w:rFonts w:hint="eastAsia" w:ascii="方正小标宋简体" w:hAnsi="方正小标宋简体" w:eastAsia="方正小标宋简体" w:cs="方正小标宋简体"/>
          <w:bCs/>
          <w:color w:val="000000"/>
          <w:sz w:val="36"/>
          <w:szCs w:val="36"/>
        </w:rPr>
        <w:t>年部门预算</w:t>
      </w:r>
    </w:p>
    <w:p>
      <w:pPr>
        <w:spacing w:line="560" w:lineRule="exact"/>
        <w:ind w:right="449" w:rightChars="214" w:firstLine="630" w:firstLineChars="196"/>
        <w:rPr>
          <w:rFonts w:hint="eastAsia" w:eastAsia="仿宋_GB2312"/>
          <w:b/>
          <w:bCs/>
          <w:color w:val="000000"/>
          <w:sz w:val="32"/>
          <w:szCs w:val="32"/>
        </w:rPr>
      </w:pPr>
    </w:p>
    <w:p>
      <w:pPr>
        <w:spacing w:line="560" w:lineRule="exact"/>
        <w:ind w:right="449" w:rightChars="214" w:firstLine="630" w:firstLineChars="196"/>
        <w:rPr>
          <w:rFonts w:hint="eastAsia" w:eastAsia="仿宋_GB2312"/>
          <w:b/>
          <w:bCs/>
          <w:color w:val="000000"/>
          <w:sz w:val="32"/>
          <w:szCs w:val="32"/>
        </w:rPr>
      </w:pPr>
      <w:r>
        <w:rPr>
          <w:rFonts w:hint="eastAsia" w:eastAsia="仿宋_GB2312"/>
          <w:b/>
          <w:bCs/>
          <w:color w:val="000000"/>
          <w:sz w:val="32"/>
          <w:szCs w:val="32"/>
        </w:rPr>
        <w:t xml:space="preserve">第一部分 </w:t>
      </w:r>
      <w:r>
        <w:rPr>
          <w:rFonts w:hint="eastAsia" w:eastAsia="仿宋_GB2312"/>
          <w:b/>
          <w:bCs/>
          <w:color w:val="000000"/>
          <w:sz w:val="32"/>
          <w:szCs w:val="32"/>
          <w:lang w:eastAsia="zh-CN"/>
        </w:rPr>
        <w:t>赣州市南康区家具产业促进局</w:t>
      </w:r>
      <w:r>
        <w:rPr>
          <w:rFonts w:hint="eastAsia" w:eastAsia="仿宋_GB2312"/>
          <w:b/>
          <w:bCs/>
          <w:color w:val="000000"/>
          <w:sz w:val="32"/>
          <w:szCs w:val="32"/>
        </w:rPr>
        <w:t>概况</w:t>
      </w:r>
    </w:p>
    <w:p>
      <w:pPr>
        <w:spacing w:line="560" w:lineRule="exact"/>
        <w:ind w:right="449" w:rightChars="214" w:firstLine="1269" w:firstLineChars="395"/>
        <w:rPr>
          <w:rFonts w:hint="eastAsia" w:ascii="楷体_GB2312" w:eastAsia="楷体_GB2312"/>
          <w:b/>
          <w:bCs/>
          <w:color w:val="000000"/>
          <w:sz w:val="32"/>
          <w:szCs w:val="32"/>
        </w:rPr>
      </w:pPr>
      <w:r>
        <w:rPr>
          <w:rFonts w:hint="eastAsia" w:ascii="楷体_GB2312" w:eastAsia="楷体_GB2312"/>
          <w:b/>
          <w:bCs/>
          <w:color w:val="000000"/>
          <w:sz w:val="32"/>
          <w:szCs w:val="32"/>
        </w:rPr>
        <w:t>一、部门主要职责</w:t>
      </w:r>
    </w:p>
    <w:p>
      <w:pPr>
        <w:spacing w:line="560" w:lineRule="exact"/>
        <w:ind w:right="449" w:rightChars="214" w:firstLine="1269" w:firstLineChars="395"/>
        <w:rPr>
          <w:rFonts w:hint="eastAsia" w:ascii="楷体_GB2312" w:eastAsia="楷体_GB2312"/>
          <w:b/>
          <w:bCs/>
          <w:color w:val="000000"/>
          <w:sz w:val="32"/>
          <w:szCs w:val="32"/>
        </w:rPr>
      </w:pPr>
      <w:r>
        <w:rPr>
          <w:rFonts w:hint="eastAsia" w:ascii="楷体_GB2312" w:eastAsia="楷体_GB2312"/>
          <w:b/>
          <w:bCs/>
          <w:color w:val="000000"/>
          <w:sz w:val="32"/>
          <w:szCs w:val="32"/>
        </w:rPr>
        <w:t>二、部门2020年主要工作任务</w:t>
      </w:r>
    </w:p>
    <w:p>
      <w:pPr>
        <w:spacing w:line="560" w:lineRule="exact"/>
        <w:ind w:right="449" w:rightChars="214" w:firstLine="1269" w:firstLineChars="395"/>
        <w:rPr>
          <w:rFonts w:hint="eastAsia"/>
        </w:rPr>
      </w:pPr>
      <w:r>
        <w:rPr>
          <w:rFonts w:hint="eastAsia" w:ascii="楷体_GB2312" w:eastAsia="楷体_GB2312"/>
          <w:b/>
          <w:bCs/>
          <w:color w:val="000000"/>
          <w:sz w:val="32"/>
          <w:szCs w:val="32"/>
          <w:lang w:val="en-US" w:eastAsia="zh-CN"/>
        </w:rPr>
        <w:t>三</w:t>
      </w:r>
      <w:r>
        <w:rPr>
          <w:rFonts w:hint="eastAsia" w:ascii="楷体_GB2312" w:eastAsia="楷体_GB2312"/>
          <w:b/>
          <w:bCs/>
          <w:color w:val="000000"/>
          <w:sz w:val="32"/>
          <w:szCs w:val="32"/>
        </w:rPr>
        <w:t>、部门基本情况</w:t>
      </w:r>
      <w:bookmarkStart w:id="0" w:name="_GoBack"/>
      <w:bookmarkEnd w:id="0"/>
    </w:p>
    <w:p>
      <w:pPr>
        <w:spacing w:line="560" w:lineRule="exact"/>
        <w:ind w:right="449" w:rightChars="214" w:firstLine="630" w:firstLineChars="196"/>
        <w:rPr>
          <w:rFonts w:hint="eastAsia" w:eastAsia="仿宋_GB2312"/>
          <w:b/>
          <w:bCs/>
          <w:color w:val="000000"/>
          <w:sz w:val="32"/>
          <w:szCs w:val="32"/>
        </w:rPr>
      </w:pPr>
      <w:r>
        <w:rPr>
          <w:rFonts w:hint="eastAsia" w:eastAsia="仿宋_GB2312"/>
          <w:b/>
          <w:bCs/>
          <w:color w:val="000000"/>
          <w:sz w:val="32"/>
          <w:szCs w:val="32"/>
        </w:rPr>
        <w:t>第二部分</w:t>
      </w:r>
      <w:r>
        <w:rPr>
          <w:rFonts w:hint="eastAsia" w:eastAsia="仿宋_GB2312"/>
          <w:b/>
          <w:bCs/>
          <w:color w:val="000000"/>
          <w:sz w:val="32"/>
          <w:szCs w:val="32"/>
          <w:lang w:val="en-US" w:eastAsia="zh-CN"/>
        </w:rPr>
        <w:t xml:space="preserve"> </w:t>
      </w:r>
      <w:r>
        <w:rPr>
          <w:rFonts w:hint="eastAsia" w:eastAsia="仿宋_GB2312"/>
          <w:b/>
          <w:bCs/>
          <w:color w:val="000000"/>
          <w:sz w:val="32"/>
          <w:szCs w:val="32"/>
          <w:lang w:eastAsia="zh-CN"/>
        </w:rPr>
        <w:t>赣州市南康区家具产业促进局</w:t>
      </w:r>
      <w:r>
        <w:rPr>
          <w:rFonts w:hint="eastAsia" w:eastAsia="仿宋_GB2312"/>
          <w:b/>
          <w:bCs/>
          <w:color w:val="000000"/>
          <w:sz w:val="32"/>
          <w:szCs w:val="32"/>
        </w:rPr>
        <w:t>2</w:t>
      </w:r>
      <w:r>
        <w:rPr>
          <w:rFonts w:hint="eastAsia" w:eastAsia="仿宋_GB2312"/>
          <w:b/>
          <w:bCs/>
          <w:color w:val="000000"/>
          <w:sz w:val="32"/>
          <w:szCs w:val="32"/>
          <w:lang w:val="en-US" w:eastAsia="zh-CN"/>
        </w:rPr>
        <w:t>020</w:t>
      </w:r>
      <w:r>
        <w:rPr>
          <w:rFonts w:hint="eastAsia" w:eastAsia="仿宋_GB2312"/>
          <w:b/>
          <w:bCs/>
          <w:color w:val="000000"/>
          <w:sz w:val="32"/>
          <w:szCs w:val="32"/>
        </w:rPr>
        <w:t>年部门预算情况说明</w:t>
      </w:r>
    </w:p>
    <w:p>
      <w:pPr>
        <w:spacing w:line="560" w:lineRule="exact"/>
        <w:ind w:right="449" w:rightChars="214" w:firstLine="1269" w:firstLineChars="395"/>
        <w:rPr>
          <w:rFonts w:hint="eastAsia" w:ascii="楷体_GB2312" w:eastAsia="楷体_GB2312"/>
          <w:b/>
          <w:bCs/>
          <w:color w:val="000000"/>
          <w:sz w:val="32"/>
          <w:szCs w:val="32"/>
        </w:rPr>
      </w:pPr>
      <w:r>
        <w:rPr>
          <w:rFonts w:hint="eastAsia" w:ascii="楷体_GB2312" w:eastAsia="楷体_GB2312"/>
          <w:b/>
          <w:bCs/>
          <w:color w:val="000000"/>
          <w:sz w:val="32"/>
          <w:szCs w:val="32"/>
        </w:rPr>
        <w:t>一、</w:t>
      </w:r>
      <w:r>
        <w:rPr>
          <w:rFonts w:hint="eastAsia" w:ascii="楷体_GB2312" w:eastAsia="楷体_GB2312"/>
          <w:b/>
          <w:bCs/>
          <w:color w:val="000000"/>
          <w:sz w:val="32"/>
          <w:szCs w:val="32"/>
          <w:lang w:val="en-US" w:eastAsia="zh-CN"/>
        </w:rPr>
        <w:t>2020</w:t>
      </w:r>
      <w:r>
        <w:rPr>
          <w:rFonts w:hint="eastAsia" w:ascii="楷体_GB2312" w:eastAsia="楷体_GB2312"/>
          <w:b/>
          <w:bCs/>
          <w:color w:val="000000"/>
          <w:sz w:val="32"/>
          <w:szCs w:val="32"/>
        </w:rPr>
        <w:t>年部门预算收支情况说明</w:t>
      </w:r>
    </w:p>
    <w:p>
      <w:pPr>
        <w:spacing w:line="560" w:lineRule="exact"/>
        <w:ind w:right="449" w:rightChars="214" w:firstLine="1269" w:firstLineChars="395"/>
        <w:rPr>
          <w:rFonts w:hint="eastAsia" w:ascii="楷体_GB2312" w:eastAsia="楷体_GB2312"/>
          <w:b/>
          <w:bCs/>
          <w:color w:val="000000"/>
          <w:sz w:val="32"/>
          <w:szCs w:val="32"/>
        </w:rPr>
      </w:pPr>
      <w:r>
        <w:rPr>
          <w:rFonts w:hint="eastAsia" w:ascii="楷体_GB2312" w:eastAsia="楷体_GB2312"/>
          <w:b/>
          <w:bCs/>
          <w:color w:val="000000"/>
          <w:sz w:val="32"/>
          <w:szCs w:val="32"/>
        </w:rPr>
        <w:t>二、</w:t>
      </w:r>
      <w:r>
        <w:rPr>
          <w:rFonts w:hint="eastAsia" w:ascii="楷体_GB2312" w:eastAsia="楷体_GB2312"/>
          <w:b/>
          <w:bCs/>
          <w:color w:val="000000"/>
          <w:sz w:val="32"/>
          <w:szCs w:val="32"/>
          <w:lang w:val="en-US" w:eastAsia="zh-CN"/>
        </w:rPr>
        <w:t>2020</w:t>
      </w:r>
      <w:r>
        <w:rPr>
          <w:rFonts w:hint="eastAsia" w:ascii="楷体_GB2312" w:eastAsia="楷体_GB2312"/>
          <w:b/>
          <w:bCs/>
          <w:color w:val="000000"/>
          <w:sz w:val="32"/>
          <w:szCs w:val="32"/>
        </w:rPr>
        <w:t xml:space="preserve"> 年“三公”经费预算情况说明</w:t>
      </w:r>
    </w:p>
    <w:p>
      <w:pPr>
        <w:spacing w:line="560" w:lineRule="exact"/>
        <w:ind w:right="449" w:rightChars="214" w:firstLine="630" w:firstLineChars="196"/>
        <w:rPr>
          <w:rFonts w:hint="eastAsia" w:eastAsia="仿宋_GB2312"/>
          <w:b/>
          <w:bCs/>
          <w:color w:val="000000"/>
          <w:sz w:val="32"/>
          <w:szCs w:val="32"/>
        </w:rPr>
      </w:pPr>
      <w:r>
        <w:rPr>
          <w:rFonts w:hint="eastAsia" w:eastAsia="仿宋_GB2312"/>
          <w:b/>
          <w:bCs/>
          <w:color w:val="000000"/>
          <w:sz w:val="32"/>
          <w:szCs w:val="32"/>
        </w:rPr>
        <w:t>第三部分</w:t>
      </w:r>
      <w:r>
        <w:rPr>
          <w:rFonts w:hint="eastAsia" w:eastAsia="仿宋_GB2312"/>
          <w:b/>
          <w:bCs/>
          <w:color w:val="000000"/>
          <w:sz w:val="32"/>
          <w:szCs w:val="32"/>
          <w:lang w:val="en-US" w:eastAsia="zh-CN"/>
        </w:rPr>
        <w:t xml:space="preserve"> </w:t>
      </w:r>
      <w:r>
        <w:rPr>
          <w:rFonts w:hint="eastAsia" w:eastAsia="仿宋_GB2312"/>
          <w:b/>
          <w:bCs/>
          <w:color w:val="000000"/>
          <w:sz w:val="32"/>
          <w:szCs w:val="32"/>
          <w:lang w:eastAsia="zh-CN"/>
        </w:rPr>
        <w:t>赣州市南康区家具产业促进局</w:t>
      </w:r>
      <w:r>
        <w:rPr>
          <w:rFonts w:hint="eastAsia" w:eastAsia="仿宋_GB2312"/>
          <w:b/>
          <w:bCs/>
          <w:color w:val="000000"/>
          <w:sz w:val="32"/>
          <w:szCs w:val="32"/>
          <w:lang w:val="en-US" w:eastAsia="zh-CN"/>
        </w:rPr>
        <w:t>2020</w:t>
      </w:r>
      <w:r>
        <w:rPr>
          <w:rFonts w:hint="eastAsia" w:eastAsia="仿宋_GB2312"/>
          <w:b/>
          <w:bCs/>
          <w:color w:val="000000"/>
          <w:sz w:val="32"/>
          <w:szCs w:val="32"/>
        </w:rPr>
        <w:t>年部门预算表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一、《收支预算总表》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二、《部门收入总表》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三、《部门支出总表》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四、《财政拨款收支总表》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五、《一般公共预算支出表》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六、《一般公共预算基本支出表》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七、《一般公共预算“三公”经费支出表》</w:t>
      </w:r>
    </w:p>
    <w:p>
      <w:pPr>
        <w:spacing w:line="560" w:lineRule="exact"/>
        <w:ind w:right="449" w:rightChars="214" w:firstLine="1269" w:firstLineChars="395"/>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八、《政府性基金预算支出表》</w:t>
      </w:r>
    </w:p>
    <w:p>
      <w:pPr>
        <w:spacing w:line="560" w:lineRule="exact"/>
        <w:ind w:right="449" w:rightChars="214" w:firstLine="630" w:firstLineChars="196"/>
        <w:rPr>
          <w:rFonts w:hint="eastAsia" w:eastAsia="仿宋_GB2312"/>
          <w:b/>
          <w:bCs/>
          <w:color w:val="000000"/>
          <w:sz w:val="32"/>
          <w:szCs w:val="32"/>
        </w:rPr>
      </w:pPr>
      <w:r>
        <w:rPr>
          <w:rFonts w:hint="eastAsia" w:eastAsia="仿宋_GB2312"/>
          <w:b/>
          <w:bCs/>
          <w:color w:val="000000"/>
          <w:sz w:val="32"/>
          <w:szCs w:val="32"/>
        </w:rPr>
        <w:t>第四部分 名词解释</w:t>
      </w:r>
    </w:p>
    <w:p>
      <w:pPr>
        <w:pStyle w:val="2"/>
        <w:rPr>
          <w:rFonts w:hint="eastAsia"/>
        </w:rPr>
      </w:pPr>
    </w:p>
    <w:p>
      <w:pPr>
        <w:adjustRightInd w:val="0"/>
        <w:snapToGrid w:val="0"/>
        <w:spacing w:line="600" w:lineRule="exact"/>
        <w:ind w:firstLine="640" w:firstLineChars="200"/>
        <w:rPr>
          <w:rFonts w:hint="eastAsia" w:ascii="黑体" w:hAnsi="黑体" w:eastAsia="黑体"/>
          <w:sz w:val="32"/>
          <w:szCs w:val="32"/>
        </w:rPr>
      </w:pPr>
    </w:p>
    <w:p>
      <w:pPr>
        <w:adjustRightInd w:val="0"/>
        <w:snapToGrid w:val="0"/>
        <w:spacing w:line="600" w:lineRule="exact"/>
        <w:ind w:firstLine="640" w:firstLineChars="200"/>
        <w:rPr>
          <w:rFonts w:hint="eastAsia" w:ascii="黑体" w:hAnsi="黑体" w:eastAsia="黑体"/>
          <w:sz w:val="32"/>
          <w:szCs w:val="32"/>
        </w:rPr>
      </w:pPr>
    </w:p>
    <w:p>
      <w:pPr>
        <w:spacing w:line="560" w:lineRule="exact"/>
        <w:ind w:right="449" w:rightChars="214" w:firstLine="630" w:firstLineChars="196"/>
        <w:rPr>
          <w:rFonts w:hint="eastAsia" w:ascii="黑体" w:hAnsi="黑体" w:eastAsia="黑体"/>
          <w:sz w:val="32"/>
          <w:szCs w:val="32"/>
        </w:rPr>
      </w:pPr>
      <w:r>
        <w:rPr>
          <w:rFonts w:hint="eastAsia" w:eastAsia="仿宋_GB2312"/>
          <w:b/>
          <w:bCs/>
          <w:color w:val="000000"/>
          <w:sz w:val="32"/>
          <w:szCs w:val="32"/>
        </w:rPr>
        <w:t>第一部分</w:t>
      </w:r>
      <w:r>
        <w:rPr>
          <w:rFonts w:hint="eastAsia" w:eastAsia="仿宋_GB2312"/>
          <w:b/>
          <w:bCs/>
          <w:color w:val="000000"/>
          <w:sz w:val="32"/>
          <w:szCs w:val="32"/>
          <w:lang w:val="en-US" w:eastAsia="zh-CN"/>
        </w:rPr>
        <w:t xml:space="preserve">  </w:t>
      </w:r>
      <w:r>
        <w:rPr>
          <w:rFonts w:hint="eastAsia" w:eastAsia="仿宋_GB2312"/>
          <w:b/>
          <w:bCs/>
          <w:color w:val="000000"/>
          <w:sz w:val="32"/>
          <w:szCs w:val="32"/>
          <w:lang w:eastAsia="zh-CN"/>
        </w:rPr>
        <w:t>赣州市南康区家具产业促进局</w:t>
      </w:r>
      <w:r>
        <w:rPr>
          <w:rFonts w:hint="eastAsia" w:eastAsia="仿宋_GB2312"/>
          <w:b/>
          <w:bCs/>
          <w:color w:val="000000"/>
          <w:sz w:val="32"/>
          <w:szCs w:val="32"/>
        </w:rPr>
        <w:t>概况</w:t>
      </w:r>
    </w:p>
    <w:p>
      <w:pPr>
        <w:adjustRightInd w:val="0"/>
        <w:snapToGrid w:val="0"/>
        <w:spacing w:line="600" w:lineRule="exact"/>
        <w:ind w:firstLine="640" w:firstLineChars="200"/>
        <w:rPr>
          <w:rFonts w:hint="eastAsia" w:ascii="黑体" w:hAnsi="黑体" w:eastAsia="黑体"/>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一、部门主要职责</w:t>
      </w:r>
    </w:p>
    <w:p>
      <w:pPr>
        <w:adjustRightInd w:val="0"/>
        <w:snapToGrid w:val="0"/>
        <w:spacing w:line="560" w:lineRule="exact"/>
        <w:ind w:firstLine="640" w:firstLineChars="200"/>
        <w:rPr>
          <w:rFonts w:hint="eastAsia" w:ascii="仿宋_GB2312" w:eastAsia="仿宋_GB2312" w:cs="仿宋_GB2312"/>
          <w:sz w:val="32"/>
          <w:szCs w:val="32"/>
        </w:rPr>
      </w:pPr>
      <w:r>
        <w:rPr>
          <w:rFonts w:hint="eastAsia" w:ascii="仿宋_GB2312" w:eastAsia="仿宋_GB2312"/>
          <w:sz w:val="32"/>
          <w:szCs w:val="32"/>
        </w:rPr>
        <w:t>赣州市南康区家具产业促进局</w:t>
      </w:r>
      <w:r>
        <w:rPr>
          <w:rFonts w:hint="eastAsia" w:ascii="仿宋_GB2312" w:eastAsia="仿宋_GB2312" w:cs="仿宋_GB2312"/>
          <w:sz w:val="32"/>
          <w:szCs w:val="32"/>
        </w:rPr>
        <w:t>作为主管和服务我区家具产业发展的区政府直属机构，专门负责家</w:t>
      </w:r>
      <w:r>
        <w:rPr>
          <w:rFonts w:hint="eastAsia" w:ascii="仿宋_GB2312" w:eastAsia="仿宋_GB2312"/>
          <w:sz w:val="32"/>
          <w:szCs w:val="32"/>
        </w:rPr>
        <w:t>具产业日常管理和服务工作，承担着</w:t>
      </w:r>
      <w:r>
        <w:rPr>
          <w:rFonts w:hint="eastAsia" w:ascii="仿宋_GB2312" w:eastAsia="仿宋_GB2312" w:cs="仿宋_GB2312"/>
          <w:sz w:val="32"/>
          <w:szCs w:val="32"/>
        </w:rPr>
        <w:t>家具行业安全生产及消防安全督查、家具</w:t>
      </w:r>
      <w:r>
        <w:rPr>
          <w:rFonts w:hint="eastAsia" w:ascii="仿宋_GB2312" w:hAnsi="仿宋_GB2312" w:eastAsia="仿宋_GB2312" w:cs="仿宋_GB2312"/>
          <w:sz w:val="32"/>
          <w:szCs w:val="32"/>
        </w:rPr>
        <w:t>产业招商引资项目跟进和落实、家具进出口贸易服务中心的运营、</w:t>
      </w:r>
      <w:r>
        <w:rPr>
          <w:rFonts w:hint="eastAsia" w:ascii="仿宋_GB2312" w:eastAsia="仿宋_GB2312" w:cs="仿宋_GB2312"/>
          <w:sz w:val="32"/>
          <w:szCs w:val="32"/>
        </w:rPr>
        <w:t>引导企业转型升级、力推园区企业环保升级、</w:t>
      </w:r>
      <w:r>
        <w:rPr>
          <w:rFonts w:hint="eastAsia" w:ascii="仿宋_GB2312" w:hAnsi="仿宋_GB2312" w:eastAsia="仿宋_GB2312" w:cs="仿宋_GB2312"/>
          <w:sz w:val="32"/>
          <w:szCs w:val="32"/>
        </w:rPr>
        <w:t>参加家具行业内各类会议和交流活动、组织家具企业外出参展、南康家具集群商标运营、组织家具从业人员产业培训、</w:t>
      </w:r>
      <w:r>
        <w:rPr>
          <w:rFonts w:hint="eastAsia" w:ascii="仿宋_GB2312" w:eastAsia="仿宋_GB2312" w:cs="仿宋_GB2312"/>
          <w:sz w:val="32"/>
          <w:szCs w:val="32"/>
        </w:rPr>
        <w:t>家具产业信贷通等工作。</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二、部门2020年主要工作任务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赣州市南康区家具产业促进局20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年主要工作任务是：</w:t>
      </w:r>
    </w:p>
    <w:p>
      <w:pPr>
        <w:widowControl/>
        <w:snapToGrid w:val="0"/>
        <w:spacing w:line="560" w:lineRule="exact"/>
        <w:ind w:firstLine="643" w:firstLineChars="200"/>
        <w:rPr>
          <w:rFonts w:ascii="Times New Roman" w:hAnsi="Times New Roman" w:eastAsia="仿宋_GB2312" w:cs="仿宋_GB2312"/>
          <w:color w:val="000000"/>
          <w:spacing w:val="-6"/>
          <w:sz w:val="32"/>
          <w:szCs w:val="32"/>
        </w:rPr>
      </w:pPr>
      <w:r>
        <w:rPr>
          <w:rFonts w:hint="eastAsia" w:ascii="Times New Roman" w:hAnsi="Times New Roman" w:eastAsia="楷体_GB2312" w:cs="楷体_GB2312"/>
          <w:b/>
          <w:bCs/>
          <w:snapToGrid w:val="0"/>
          <w:color w:val="000000"/>
          <w:kern w:val="0"/>
          <w:sz w:val="32"/>
          <w:szCs w:val="32"/>
        </w:rPr>
        <w:t>1.构建更高层次的产业链条。</w:t>
      </w:r>
      <w:r>
        <w:rPr>
          <w:rFonts w:hint="eastAsia" w:ascii="Times New Roman" w:hAnsi="Times New Roman" w:eastAsia="仿宋_GB2312" w:cs="仿宋_GB2312"/>
          <w:snapToGrid w:val="0"/>
          <w:color w:val="000000"/>
          <w:kern w:val="0"/>
          <w:sz w:val="32"/>
          <w:szCs w:val="32"/>
        </w:rPr>
        <w:t>以家居小镇为载体，打造研发设计、智造创新、电商销售、品牌体验、跨境外贸等十大平台，加速聚集世界一流高端要素和高端人才，</w:t>
      </w:r>
      <w:r>
        <w:rPr>
          <w:rFonts w:hint="eastAsia" w:ascii="Times New Roman" w:hAnsi="Times New Roman" w:eastAsia="仿宋_GB2312" w:cs="仿宋_GB2312"/>
          <w:color w:val="000000"/>
          <w:spacing w:val="-6"/>
          <w:sz w:val="32"/>
          <w:szCs w:val="32"/>
        </w:rPr>
        <w:t>促进创新</w:t>
      </w:r>
      <w:r>
        <w:rPr>
          <w:rFonts w:hint="eastAsia" w:ascii="Times New Roman" w:hAnsi="Times New Roman" w:eastAsia="仿宋_GB2312" w:cs="仿宋_GB2312"/>
          <w:snapToGrid w:val="0"/>
          <w:color w:val="000000"/>
          <w:kern w:val="0"/>
          <w:sz w:val="32"/>
          <w:szCs w:val="32"/>
        </w:rPr>
        <w:t>链、产业链、人才链、政策链、资金链深度融合，加快把小镇打造成为产业升级的“加速器”、创新创造的“孵化器”，世界家具创新创业的孵化园、生态园</w:t>
      </w:r>
      <w:r>
        <w:rPr>
          <w:rFonts w:hint="eastAsia" w:ascii="Times New Roman" w:hAnsi="Times New Roman" w:eastAsia="仿宋_GB2312" w:cs="仿宋_GB2312"/>
          <w:color w:val="000000"/>
          <w:spacing w:val="-6"/>
          <w:sz w:val="32"/>
          <w:szCs w:val="32"/>
        </w:rPr>
        <w:t>。</w:t>
      </w:r>
    </w:p>
    <w:p>
      <w:pPr>
        <w:pStyle w:val="3"/>
        <w:snapToGrid w:val="0"/>
        <w:spacing w:line="560" w:lineRule="exact"/>
        <w:ind w:firstLine="643"/>
        <w:rPr>
          <w:rFonts w:ascii="Times New Roman" w:hAnsi="Times New Roman" w:eastAsia="黑体" w:cs="黑体"/>
          <w:snapToGrid w:val="0"/>
          <w:color w:val="000000"/>
          <w:kern w:val="0"/>
          <w:sz w:val="32"/>
          <w:szCs w:val="32"/>
        </w:rPr>
      </w:pPr>
      <w:r>
        <w:rPr>
          <w:rFonts w:hint="eastAsia" w:ascii="Times New Roman" w:hAnsi="Times New Roman" w:eastAsia="楷体_GB2312" w:cs="楷体_GB2312"/>
          <w:b/>
          <w:bCs/>
          <w:snapToGrid w:val="0"/>
          <w:color w:val="000000"/>
          <w:kern w:val="0"/>
          <w:sz w:val="32"/>
          <w:szCs w:val="32"/>
        </w:rPr>
        <w:t>2.实施集群优化升级工程。</w:t>
      </w:r>
      <w:r>
        <w:rPr>
          <w:rFonts w:hint="eastAsia" w:ascii="Times New Roman" w:hAnsi="Times New Roman" w:eastAsia="仿宋_GB2312" w:cs="仿宋_GB2312"/>
          <w:color w:val="000000"/>
          <w:spacing w:val="-6"/>
          <w:sz w:val="32"/>
          <w:szCs w:val="32"/>
        </w:rPr>
        <w:t>坚定“个转企、企升规、规改股、股上市”的集群发展、转型升级思路不动摇，下大力气让1万多家家具企业抱团整合至2000家左右。加大力度引进培育一批国内外家具旗舰企业，全力推进汇明木业上市。</w:t>
      </w:r>
    </w:p>
    <w:p>
      <w:pPr>
        <w:pStyle w:val="3"/>
        <w:snapToGrid w:val="0"/>
        <w:spacing w:line="560" w:lineRule="exact"/>
        <w:ind w:firstLine="643"/>
        <w:rPr>
          <w:rFonts w:ascii="Times New Roman" w:hAnsi="Times New Roman" w:eastAsia="黑体" w:cs="黑体"/>
          <w:snapToGrid w:val="0"/>
          <w:color w:val="000000"/>
          <w:kern w:val="0"/>
          <w:sz w:val="32"/>
          <w:szCs w:val="32"/>
        </w:rPr>
      </w:pPr>
      <w:r>
        <w:rPr>
          <w:rFonts w:hint="eastAsia" w:ascii="Times New Roman" w:hAnsi="Times New Roman" w:eastAsia="楷体_GB2312" w:cs="楷体_GB2312"/>
          <w:b/>
          <w:bCs/>
          <w:snapToGrid w:val="0"/>
          <w:color w:val="000000"/>
          <w:kern w:val="0"/>
          <w:sz w:val="32"/>
          <w:szCs w:val="32"/>
        </w:rPr>
        <w:t>3.着力提升研发设计水平。</w:t>
      </w:r>
      <w:r>
        <w:rPr>
          <w:rFonts w:hint="eastAsia" w:ascii="Times New Roman" w:hAnsi="Times New Roman" w:eastAsia="仿宋_GB2312" w:cs="仿宋_GB2312"/>
          <w:snapToGrid w:val="0"/>
          <w:color w:val="000000"/>
          <w:kern w:val="0"/>
          <w:sz w:val="32"/>
          <w:szCs w:val="32"/>
        </w:rPr>
        <w:t>加快把南康家具设计中心打造成为省级、国家级家具工业设计中心，再引进一批国内外一流的研发设计机构、人才入驻，提升南康家具原创水平，提升产品竞争力、附加值。</w:t>
      </w:r>
    </w:p>
    <w:p>
      <w:pPr>
        <w:pStyle w:val="3"/>
        <w:snapToGrid w:val="0"/>
        <w:spacing w:line="560" w:lineRule="exact"/>
        <w:ind w:firstLine="643"/>
        <w:rPr>
          <w:rFonts w:ascii="Times New Roman" w:hAnsi="Times New Roman" w:eastAsia="黑体" w:cs="黑体"/>
          <w:snapToGrid w:val="0"/>
          <w:color w:val="000000"/>
          <w:kern w:val="0"/>
          <w:sz w:val="32"/>
          <w:szCs w:val="32"/>
        </w:rPr>
      </w:pPr>
      <w:r>
        <w:rPr>
          <w:rFonts w:hint="eastAsia" w:ascii="Times New Roman" w:hAnsi="Times New Roman" w:eastAsia="楷体_GB2312" w:cs="楷体_GB2312"/>
          <w:b/>
          <w:bCs/>
          <w:snapToGrid w:val="0"/>
          <w:color w:val="000000"/>
          <w:kern w:val="0"/>
          <w:sz w:val="32"/>
          <w:szCs w:val="32"/>
        </w:rPr>
        <w:t>4.加快智造升级。</w:t>
      </w:r>
      <w:r>
        <w:rPr>
          <w:rFonts w:hint="eastAsia" w:ascii="Times New Roman" w:hAnsi="Times New Roman" w:eastAsia="仿宋_GB2312" w:cs="仿宋_GB2312"/>
          <w:snapToGrid w:val="0"/>
          <w:color w:val="000000"/>
          <w:kern w:val="0"/>
          <w:sz w:val="32"/>
          <w:szCs w:val="32"/>
        </w:rPr>
        <w:t>推进中国家具智能制造创新中心建设，实现“互联网+先进制造业”的深度融合，推进家具产业加速向数字化、智能化、定制化转型。</w:t>
      </w:r>
    </w:p>
    <w:p>
      <w:pPr>
        <w:pStyle w:val="3"/>
        <w:snapToGrid w:val="0"/>
        <w:spacing w:line="560" w:lineRule="exact"/>
        <w:ind w:firstLine="643"/>
        <w:rPr>
          <w:rFonts w:ascii="Times New Roman" w:hAnsi="Times New Roman" w:eastAsia="仿宋_GB2312" w:cs="仿宋_GB2312"/>
          <w:snapToGrid w:val="0"/>
          <w:color w:val="000000"/>
          <w:kern w:val="0"/>
          <w:sz w:val="32"/>
          <w:szCs w:val="32"/>
        </w:rPr>
      </w:pPr>
      <w:r>
        <w:rPr>
          <w:rFonts w:hint="eastAsia" w:ascii="Times New Roman" w:hAnsi="Times New Roman" w:eastAsia="楷体_GB2312" w:cs="楷体_GB2312"/>
          <w:b/>
          <w:bCs/>
          <w:snapToGrid w:val="0"/>
          <w:color w:val="000000"/>
          <w:kern w:val="0"/>
          <w:sz w:val="32"/>
          <w:szCs w:val="32"/>
        </w:rPr>
        <w:t>5.全面提升南康家具品牌影响力。</w:t>
      </w:r>
      <w:r>
        <w:rPr>
          <w:rFonts w:hint="eastAsia" w:ascii="Times New Roman" w:hAnsi="Times New Roman" w:eastAsia="仿宋_GB2312" w:cs="仿宋_GB2312"/>
          <w:snapToGrid w:val="0"/>
          <w:color w:val="000000"/>
          <w:kern w:val="0"/>
          <w:sz w:val="32"/>
          <w:szCs w:val="32"/>
        </w:rPr>
        <w:t>加强与红星美凯龙、居然之家、月星集团等三大渠道巨头的战略合作，推进南康家具向一二线城市进军。实施“百城千店”计划，加快南康家具在国内重要城市布局。实施“百企领航、千企升级”计划，打造一批十亿、百亿级龙头企业，培育、推动一批家具企业挂牌上市。着力提升中国家具产业博览会会展质量，把博览会办成更具特色、更有国际水平和世界影响力的行业盛会，助力“南康家具”品牌建设。</w:t>
      </w:r>
    </w:p>
    <w:p>
      <w:pPr>
        <w:widowControl/>
        <w:snapToGrid w:val="0"/>
        <w:spacing w:line="560" w:lineRule="exact"/>
        <w:ind w:firstLine="643" w:firstLineChars="200"/>
        <w:rPr>
          <w:rFonts w:ascii="Times New Roman" w:hAnsi="Times New Roman" w:eastAsia="仿宋_GB2312" w:cs="仿宋_GB2312"/>
          <w:snapToGrid w:val="0"/>
          <w:color w:val="000000"/>
          <w:kern w:val="0"/>
          <w:sz w:val="32"/>
          <w:szCs w:val="32"/>
        </w:rPr>
      </w:pPr>
      <w:r>
        <w:rPr>
          <w:rFonts w:hint="eastAsia" w:ascii="Times New Roman" w:hAnsi="Times New Roman" w:eastAsia="楷体_GB2312" w:cs="楷体_GB2312"/>
          <w:b/>
          <w:bCs/>
          <w:snapToGrid w:val="0"/>
          <w:color w:val="000000"/>
          <w:kern w:val="0"/>
          <w:sz w:val="32"/>
          <w:szCs w:val="32"/>
        </w:rPr>
        <w:t>6.进一步完善提升进口木材产业链。</w:t>
      </w:r>
      <w:r>
        <w:rPr>
          <w:rFonts w:hint="eastAsia" w:ascii="Times New Roman" w:hAnsi="Times New Roman" w:eastAsia="仿宋_GB2312" w:cs="仿宋_GB2312"/>
          <w:sz w:val="32"/>
          <w:szCs w:val="32"/>
        </w:rPr>
        <w:t>一是谋划建设拼板中心、烘干中心、锯解中心，完善提升全产业链，让进口木材直抵赣州港，把南康打造成为第二个张家港，成为进口木材重要集散地。二是结合升企入规企业入园，利用大数据、5G技术，在各个工业园区、家具聚集区建立统一调配的家具备料中心，满足不同企业的个性化原材料需求。</w:t>
      </w:r>
    </w:p>
    <w:p>
      <w:pPr>
        <w:snapToGrid w:val="0"/>
        <w:spacing w:line="560" w:lineRule="exact"/>
        <w:ind w:firstLine="643" w:firstLineChars="200"/>
      </w:pPr>
      <w:r>
        <w:rPr>
          <w:rFonts w:hint="eastAsia" w:ascii="Times New Roman" w:hAnsi="Times New Roman" w:eastAsia="楷体_GB2312" w:cs="楷体_GB2312"/>
          <w:b/>
          <w:bCs/>
          <w:snapToGrid w:val="0"/>
          <w:color w:val="000000"/>
          <w:kern w:val="0"/>
          <w:sz w:val="32"/>
          <w:szCs w:val="32"/>
        </w:rPr>
        <w:t>7.加快发展跨境电商。</w:t>
      </w:r>
      <w:r>
        <w:rPr>
          <w:rFonts w:hint="eastAsia" w:ascii="Times New Roman" w:hAnsi="Times New Roman" w:eastAsia="仿宋_GB2312" w:cs="仿宋_GB2312"/>
          <w:snapToGrid w:val="0"/>
          <w:color w:val="000000"/>
          <w:kern w:val="0"/>
          <w:sz w:val="32"/>
          <w:szCs w:val="32"/>
        </w:rPr>
        <w:t>积极申报跨境电商综合试验区。坚持以客户需求为导向，强化与Ariba、京东、天猫、亚马逊等知名电商平台合作，建设共享设计中心。提升完善以阿里巴巴天猫为主的家具电商总部基地，把南康打造成为天猫、京东省域服务中心。积极争取将南康家具纳入“市场采购贸易”试点，通过线上线下同步发力，国际国内双向出击，打造世界家具采购业的“中国义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、部门基本情况</w:t>
      </w:r>
    </w:p>
    <w:p>
      <w:pPr>
        <w:adjustRightInd w:val="0"/>
        <w:snapToGrid w:val="0"/>
        <w:spacing w:line="56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赣州市南康区家具产业促进局共有预算单位1个，包括局本级和家具市场办、家具物流办2个所属二级单位。编制数36人，其中：行政编制0人、参公编制0人、全额事业编制36人、差额事业编制0人、自收自支事业编制0人；实有人数28人，其中：在职人数27人，包括行政人员0人、参公人员0人、全额事业27人、差额事业0人、自收自支事业0人；离休人员0人；退休人员1人。</w:t>
      </w:r>
    </w:p>
    <w:p>
      <w:pPr>
        <w:spacing w:line="560" w:lineRule="exact"/>
        <w:ind w:right="449" w:rightChars="214" w:firstLine="630" w:firstLineChars="196"/>
        <w:rPr>
          <w:rFonts w:hint="eastAsia" w:eastAsia="仿宋_GB2312"/>
          <w:b/>
          <w:bCs/>
          <w:color w:val="000000"/>
          <w:sz w:val="32"/>
          <w:szCs w:val="32"/>
          <w:lang w:eastAsia="zh-CN"/>
        </w:rPr>
      </w:pPr>
    </w:p>
    <w:p>
      <w:pPr>
        <w:spacing w:line="560" w:lineRule="exact"/>
        <w:ind w:right="449" w:rightChars="214" w:firstLine="630" w:firstLineChars="196"/>
        <w:rPr>
          <w:rFonts w:hint="eastAsia" w:eastAsia="仿宋_GB2312"/>
          <w:b/>
          <w:bCs/>
          <w:color w:val="000000"/>
          <w:sz w:val="32"/>
          <w:szCs w:val="32"/>
          <w:lang w:eastAsia="zh-CN"/>
        </w:rPr>
      </w:pPr>
      <w:r>
        <w:rPr>
          <w:rFonts w:hint="eastAsia" w:eastAsia="仿宋_GB2312"/>
          <w:b/>
          <w:bCs/>
          <w:color w:val="000000"/>
          <w:sz w:val="32"/>
          <w:szCs w:val="32"/>
          <w:lang w:eastAsia="zh-CN"/>
        </w:rPr>
        <w:t>第二部分</w:t>
      </w:r>
      <w:r>
        <w:rPr>
          <w:rFonts w:hint="eastAsia" w:eastAsia="仿宋_GB2312"/>
          <w:b/>
          <w:bCs/>
          <w:color w:val="000000"/>
          <w:sz w:val="32"/>
          <w:szCs w:val="32"/>
          <w:lang w:val="en-US" w:eastAsia="zh-CN"/>
        </w:rPr>
        <w:t xml:space="preserve">  </w:t>
      </w:r>
      <w:r>
        <w:rPr>
          <w:rFonts w:hint="eastAsia" w:eastAsia="仿宋_GB2312"/>
          <w:b/>
          <w:bCs/>
          <w:color w:val="000000"/>
          <w:sz w:val="32"/>
          <w:szCs w:val="32"/>
          <w:lang w:eastAsia="zh-CN"/>
        </w:rPr>
        <w:t>20</w:t>
      </w:r>
      <w:r>
        <w:rPr>
          <w:rFonts w:hint="eastAsia" w:eastAsia="仿宋_GB2312"/>
          <w:b/>
          <w:bCs/>
          <w:color w:val="000000"/>
          <w:sz w:val="32"/>
          <w:szCs w:val="32"/>
          <w:lang w:val="en-US" w:eastAsia="zh-CN"/>
        </w:rPr>
        <w:t>20</w:t>
      </w:r>
      <w:r>
        <w:rPr>
          <w:rFonts w:hint="eastAsia" w:eastAsia="仿宋_GB2312"/>
          <w:b/>
          <w:bCs/>
          <w:color w:val="000000"/>
          <w:sz w:val="32"/>
          <w:szCs w:val="32"/>
          <w:lang w:eastAsia="zh-CN"/>
        </w:rPr>
        <w:t>年部门预算情况说明</w:t>
      </w:r>
    </w:p>
    <w:p>
      <w:pPr>
        <w:spacing w:line="560" w:lineRule="exact"/>
        <w:ind w:right="449" w:rightChars="214" w:firstLine="640" w:firstLineChars="200"/>
        <w:rPr>
          <w:rFonts w:hint="eastAsia" w:ascii="黑体" w:hAnsi="黑体" w:eastAsia="黑体" w:cs="黑体"/>
          <w:bCs/>
          <w:color w:val="000000"/>
          <w:sz w:val="32"/>
          <w:szCs w:val="32"/>
          <w:lang w:eastAsia="zh-CN"/>
        </w:rPr>
      </w:pPr>
    </w:p>
    <w:p>
      <w:pPr>
        <w:adjustRightInd w:val="0"/>
        <w:snapToGrid w:val="0"/>
        <w:spacing w:line="560" w:lineRule="exact"/>
        <w:ind w:firstLine="643" w:firstLineChars="200"/>
        <w:rPr>
          <w:rFonts w:hint="eastAsia" w:eastAsia="仿宋_GB2312"/>
          <w:b/>
          <w:bCs/>
          <w:color w:val="000000"/>
          <w:sz w:val="32"/>
          <w:szCs w:val="32"/>
          <w:lang w:eastAsia="zh-CN"/>
        </w:rPr>
      </w:pPr>
      <w:r>
        <w:rPr>
          <w:rFonts w:hint="eastAsia" w:eastAsia="仿宋_GB2312"/>
          <w:b/>
          <w:bCs/>
          <w:color w:val="000000"/>
          <w:sz w:val="32"/>
          <w:szCs w:val="32"/>
          <w:lang w:eastAsia="zh-CN"/>
        </w:rPr>
        <w:t>一、20</w:t>
      </w:r>
      <w:r>
        <w:rPr>
          <w:rFonts w:hint="eastAsia" w:eastAsia="仿宋_GB2312"/>
          <w:b/>
          <w:bCs/>
          <w:color w:val="000000"/>
          <w:sz w:val="32"/>
          <w:szCs w:val="32"/>
          <w:lang w:val="en-US" w:eastAsia="zh-CN"/>
        </w:rPr>
        <w:t>20</w:t>
      </w:r>
      <w:r>
        <w:rPr>
          <w:rFonts w:hint="eastAsia" w:eastAsia="仿宋_GB2312"/>
          <w:b/>
          <w:bCs/>
          <w:color w:val="000000"/>
          <w:sz w:val="32"/>
          <w:szCs w:val="32"/>
          <w:lang w:eastAsia="zh-CN"/>
        </w:rPr>
        <w:t xml:space="preserve"> 年部门预算收支情况说明</w:t>
      </w:r>
    </w:p>
    <w:p>
      <w:pPr>
        <w:adjustRightInd w:val="0"/>
        <w:snapToGrid w:val="0"/>
        <w:spacing w:line="600" w:lineRule="exact"/>
        <w:ind w:firstLine="321" w:firstLineChars="100"/>
        <w:rPr>
          <w:rFonts w:ascii="楷体_GB2312" w:hAnsi="仿宋_GB2312" w:eastAsia="楷体_GB2312"/>
          <w:b/>
          <w:sz w:val="32"/>
          <w:szCs w:val="32"/>
        </w:rPr>
      </w:pPr>
      <w:r>
        <w:rPr>
          <w:rFonts w:hint="eastAsia" w:ascii="楷体_GB2312" w:hAnsi="仿宋_GB2312" w:eastAsia="楷体_GB2312"/>
          <w:b/>
          <w:sz w:val="32"/>
          <w:szCs w:val="32"/>
        </w:rPr>
        <w:t>（一）收入预算情况</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2020年赣州市南康区家具产业促进局收入预算总额为8</w:t>
      </w:r>
      <w:r>
        <w:rPr>
          <w:rFonts w:hint="eastAsia" w:ascii="仿宋_GB2312" w:hAnsi="仿宋_GB2312" w:eastAsia="仿宋_GB2312"/>
          <w:sz w:val="32"/>
          <w:szCs w:val="32"/>
          <w:lang w:val="en-US" w:eastAsia="zh-CN"/>
        </w:rPr>
        <w:t>28</w:t>
      </w:r>
      <w:r>
        <w:rPr>
          <w:rFonts w:hint="eastAsia" w:ascii="仿宋_GB2312" w:hAnsi="仿宋_GB2312" w:eastAsia="仿宋_GB2312"/>
          <w:sz w:val="32"/>
          <w:szCs w:val="32"/>
        </w:rPr>
        <w:t>.59万元，其中：财政拨款收入72</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.72万元，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54.48万元</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事业收入0万元，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sz w:val="32"/>
          <w:szCs w:val="32"/>
        </w:rPr>
        <w:t>；事业单位经营收入0万元，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sz w:val="32"/>
          <w:szCs w:val="32"/>
        </w:rPr>
        <w:t>；其他收入0万元，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sz w:val="32"/>
          <w:szCs w:val="32"/>
        </w:rPr>
        <w:t>；</w:t>
      </w:r>
      <w:r>
        <w:rPr>
          <w:rFonts w:hint="eastAsia" w:eastAsia="仿宋_GB2312"/>
          <w:color w:val="000000"/>
          <w:sz w:val="32"/>
          <w:szCs w:val="32"/>
        </w:rPr>
        <w:t>上年结转</w:t>
      </w:r>
      <w:r>
        <w:rPr>
          <w:rFonts w:hint="eastAsia" w:ascii="仿宋_GB2312" w:hAnsi="仿宋_GB2312" w:eastAsia="仿宋_GB2312"/>
          <w:sz w:val="32"/>
          <w:szCs w:val="32"/>
        </w:rPr>
        <w:t>107.87</w:t>
      </w:r>
      <w:r>
        <w:rPr>
          <w:rFonts w:hint="eastAsia" w:ascii="仿宋_GB2312" w:hAnsi="宋体" w:eastAsia="仿宋_GB2312"/>
          <w:bCs/>
          <w:color w:val="000000"/>
          <w:sz w:val="32"/>
          <w:szCs w:val="32"/>
        </w:rPr>
        <w:t>万元，</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13.57万元</w:t>
      </w:r>
      <w:r>
        <w:rPr>
          <w:rFonts w:hint="eastAsia" w:ascii="仿宋_GB2312" w:hAnsi="仿宋_GB2312" w:eastAsia="仿宋_GB2312"/>
          <w:sz w:val="32"/>
          <w:szCs w:val="32"/>
        </w:rPr>
        <w:t>。</w:t>
      </w:r>
    </w:p>
    <w:p>
      <w:pPr>
        <w:adjustRightInd w:val="0"/>
        <w:snapToGrid w:val="0"/>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（二）支出预算情况</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2020年赣州市南康区家具产业促进局支出预算总额为8</w:t>
      </w:r>
      <w:r>
        <w:rPr>
          <w:rFonts w:hint="eastAsia" w:ascii="仿宋_GB2312" w:hAnsi="仿宋_GB2312" w:eastAsia="仿宋_GB2312"/>
          <w:sz w:val="32"/>
          <w:szCs w:val="32"/>
          <w:lang w:val="en-US" w:eastAsia="zh-CN"/>
        </w:rPr>
        <w:t>28</w:t>
      </w:r>
      <w:r>
        <w:rPr>
          <w:rFonts w:hint="eastAsia" w:ascii="仿宋_GB2312" w:hAnsi="仿宋_GB2312" w:eastAsia="仿宋_GB2312"/>
          <w:sz w:val="32"/>
          <w:szCs w:val="32"/>
        </w:rPr>
        <w:t>.59万元，其中：</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按支出项目类别划分：基本支出8</w:t>
      </w:r>
      <w:r>
        <w:rPr>
          <w:rFonts w:hint="eastAsia" w:ascii="仿宋_GB2312" w:hAnsi="仿宋_GB2312" w:eastAsia="仿宋_GB2312"/>
          <w:sz w:val="32"/>
          <w:szCs w:val="32"/>
          <w:lang w:val="en-US" w:eastAsia="zh-CN"/>
        </w:rPr>
        <w:t>28</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59</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较上年</w:t>
      </w:r>
      <w:r>
        <w:rPr>
          <w:rFonts w:hint="eastAsia" w:ascii="仿宋_GB2312" w:hAnsi="仿宋_GB2312" w:eastAsia="仿宋_GB2312"/>
          <w:sz w:val="32"/>
          <w:szCs w:val="32"/>
        </w:rPr>
        <w:t>预算</w:t>
      </w:r>
      <w:r>
        <w:rPr>
          <w:rFonts w:hint="eastAsia" w:ascii="仿宋_GB2312" w:hAnsi="仿宋_GB2312" w:eastAsia="仿宋_GB2312"/>
          <w:sz w:val="32"/>
          <w:szCs w:val="32"/>
          <w:lang w:eastAsia="zh-CN"/>
        </w:rPr>
        <w:t>安排减少</w:t>
      </w:r>
      <w:r>
        <w:rPr>
          <w:rFonts w:hint="eastAsia" w:ascii="仿宋_GB2312" w:hAnsi="仿宋_GB2312" w:eastAsia="仿宋_GB2312"/>
          <w:sz w:val="32"/>
          <w:szCs w:val="32"/>
          <w:lang w:val="en-US" w:eastAsia="zh-CN"/>
        </w:rPr>
        <w:t>40.81万元</w:t>
      </w:r>
      <w:r>
        <w:rPr>
          <w:rFonts w:hint="eastAsia" w:ascii="仿宋_GB2312" w:hAnsi="仿宋_GB2312" w:eastAsia="仿宋_GB2312"/>
          <w:sz w:val="32"/>
          <w:szCs w:val="32"/>
        </w:rPr>
        <w:t>，包括工资福利支出356.91万元、商品和服务支出</w:t>
      </w:r>
      <w:r>
        <w:rPr>
          <w:rFonts w:hint="eastAsia" w:ascii="仿宋_GB2312" w:hAnsi="仿宋_GB2312" w:eastAsia="仿宋_GB2312"/>
          <w:sz w:val="32"/>
          <w:szCs w:val="32"/>
          <w:lang w:val="en-US" w:eastAsia="zh-CN"/>
        </w:rPr>
        <w:t>418</w:t>
      </w:r>
      <w:r>
        <w:rPr>
          <w:rFonts w:hint="eastAsia" w:ascii="仿宋_GB2312" w:hAnsi="仿宋_GB2312" w:eastAsia="仿宋_GB2312"/>
          <w:sz w:val="32"/>
          <w:szCs w:val="32"/>
        </w:rPr>
        <w:t>.56万元、对个人和家庭的补助支出5.12万元；资本性支出48万元。</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按支出功能科目划分：</w:t>
      </w:r>
      <w:r>
        <w:rPr>
          <w:rFonts w:hint="eastAsia" w:eastAsia="仿宋_GB2312"/>
          <w:color w:val="000000"/>
          <w:sz w:val="32"/>
          <w:szCs w:val="32"/>
        </w:rPr>
        <w:t>资源勘探信息等支出</w:t>
      </w:r>
      <w:r>
        <w:rPr>
          <w:rFonts w:hint="eastAsia" w:ascii="仿宋_GB2312" w:hAnsi="仿宋_GB2312" w:eastAsia="仿宋_GB2312"/>
          <w:sz w:val="32"/>
          <w:szCs w:val="32"/>
        </w:rPr>
        <w:t>79</w:t>
      </w:r>
      <w:r>
        <w:rPr>
          <w:rFonts w:hint="eastAsia" w:ascii="仿宋_GB2312" w:hAnsi="仿宋_GB2312" w:eastAsia="仿宋_GB2312"/>
          <w:sz w:val="32"/>
          <w:szCs w:val="32"/>
          <w:lang w:val="en-US" w:eastAsia="zh-CN"/>
        </w:rPr>
        <w:t>1.23</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较上年</w:t>
      </w:r>
      <w:r>
        <w:rPr>
          <w:rFonts w:hint="eastAsia" w:ascii="仿宋_GB2312" w:hAnsi="仿宋_GB2312" w:eastAsia="仿宋_GB2312"/>
          <w:sz w:val="32"/>
          <w:szCs w:val="32"/>
        </w:rPr>
        <w:t>预算</w:t>
      </w:r>
      <w:r>
        <w:rPr>
          <w:rFonts w:hint="eastAsia" w:ascii="仿宋_GB2312" w:hAnsi="仿宋_GB2312" w:eastAsia="仿宋_GB2312"/>
          <w:sz w:val="32"/>
          <w:szCs w:val="32"/>
          <w:lang w:eastAsia="zh-CN"/>
        </w:rPr>
        <w:t>安排减少</w:t>
      </w:r>
      <w:r>
        <w:rPr>
          <w:rFonts w:hint="eastAsia" w:ascii="仿宋_GB2312" w:hAnsi="仿宋_GB2312" w:eastAsia="仿宋_GB2312"/>
          <w:sz w:val="32"/>
          <w:szCs w:val="32"/>
          <w:lang w:val="en-US" w:eastAsia="zh-CN"/>
        </w:rPr>
        <w:t>34.97万元</w:t>
      </w:r>
      <w:r>
        <w:rPr>
          <w:rFonts w:hint="eastAsia" w:ascii="仿宋_GB2312" w:hAnsi="仿宋_GB2312" w:eastAsia="仿宋_GB2312"/>
          <w:sz w:val="32"/>
          <w:szCs w:val="32"/>
        </w:rPr>
        <w:t>；社会保障和就业</w:t>
      </w:r>
      <w:r>
        <w:rPr>
          <w:rFonts w:hint="eastAsia" w:ascii="仿宋_GB2312" w:hAnsi="仿宋_GB2312" w:eastAsia="仿宋_GB2312"/>
          <w:sz w:val="32"/>
          <w:szCs w:val="32"/>
          <w:lang w:val="en-US" w:eastAsia="zh-CN"/>
        </w:rPr>
        <w:t>27.24</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较上年</w:t>
      </w:r>
      <w:r>
        <w:rPr>
          <w:rFonts w:hint="eastAsia" w:ascii="仿宋_GB2312" w:hAnsi="仿宋_GB2312" w:eastAsia="仿宋_GB2312"/>
          <w:sz w:val="32"/>
          <w:szCs w:val="32"/>
        </w:rPr>
        <w:t>预算</w:t>
      </w:r>
      <w:r>
        <w:rPr>
          <w:rFonts w:hint="eastAsia" w:ascii="仿宋_GB2312" w:hAnsi="仿宋_GB2312" w:eastAsia="仿宋_GB2312"/>
          <w:sz w:val="32"/>
          <w:szCs w:val="32"/>
          <w:lang w:eastAsia="zh-CN"/>
        </w:rPr>
        <w:t>安排减少</w:t>
      </w:r>
      <w:r>
        <w:rPr>
          <w:rFonts w:hint="eastAsia" w:ascii="仿宋_GB2312" w:hAnsi="仿宋_GB2312" w:eastAsia="仿宋_GB2312"/>
          <w:sz w:val="32"/>
          <w:szCs w:val="32"/>
          <w:lang w:val="en-US" w:eastAsia="zh-CN"/>
        </w:rPr>
        <w:t>5.96万元</w:t>
      </w:r>
      <w:r>
        <w:rPr>
          <w:rFonts w:hint="eastAsia" w:ascii="仿宋_GB2312" w:hAnsi="仿宋_GB2312" w:eastAsia="仿宋_GB2312"/>
          <w:sz w:val="32"/>
          <w:szCs w:val="32"/>
        </w:rPr>
        <w:t>；医疗卫生支出10.</w:t>
      </w:r>
      <w:r>
        <w:rPr>
          <w:rFonts w:hint="eastAsia" w:ascii="仿宋_GB2312" w:hAnsi="仿宋_GB2312" w:eastAsia="仿宋_GB2312"/>
          <w:sz w:val="32"/>
          <w:szCs w:val="32"/>
          <w:lang w:val="en-US" w:eastAsia="zh-CN"/>
        </w:rPr>
        <w:t>12</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较上年</w:t>
      </w:r>
      <w:r>
        <w:rPr>
          <w:rFonts w:hint="eastAsia" w:ascii="仿宋_GB2312" w:hAnsi="仿宋_GB2312" w:eastAsia="仿宋_GB2312"/>
          <w:sz w:val="32"/>
          <w:szCs w:val="32"/>
        </w:rPr>
        <w:t>预算</w:t>
      </w:r>
      <w:r>
        <w:rPr>
          <w:rFonts w:hint="eastAsia" w:ascii="仿宋_GB2312" w:hAnsi="仿宋_GB2312" w:eastAsia="仿宋_GB2312"/>
          <w:sz w:val="32"/>
          <w:szCs w:val="32"/>
          <w:lang w:eastAsia="zh-CN"/>
        </w:rPr>
        <w:t>安排增加</w:t>
      </w:r>
      <w:r>
        <w:rPr>
          <w:rFonts w:hint="eastAsia" w:ascii="仿宋_GB2312" w:hAnsi="仿宋_GB2312" w:eastAsia="仿宋_GB2312"/>
          <w:sz w:val="32"/>
          <w:szCs w:val="32"/>
          <w:lang w:val="en-US" w:eastAsia="zh-CN"/>
        </w:rPr>
        <w:t>0.12万元</w:t>
      </w:r>
      <w:r>
        <w:rPr>
          <w:rFonts w:hint="eastAsia" w:ascii="仿宋_GB2312" w:hAnsi="仿宋_GB2312" w:eastAsia="仿宋_GB2312"/>
          <w:sz w:val="32"/>
          <w:szCs w:val="32"/>
        </w:rPr>
        <w:t>。</w:t>
      </w:r>
    </w:p>
    <w:p>
      <w:pPr>
        <w:adjustRightInd w:val="0"/>
        <w:snapToGrid w:val="0"/>
        <w:spacing w:line="560" w:lineRule="exact"/>
        <w:ind w:firstLine="640" w:firstLineChars="200"/>
      </w:pPr>
      <w:r>
        <w:rPr>
          <w:rFonts w:hint="eastAsia" w:ascii="仿宋_GB2312" w:hAnsi="仿宋_GB2312" w:eastAsia="仿宋_GB2312" w:cs="仿宋_GB2312"/>
          <w:sz w:val="32"/>
          <w:szCs w:val="32"/>
        </w:rPr>
        <w:t>按支出经济分类划分：工资福利支出</w:t>
      </w:r>
      <w:r>
        <w:rPr>
          <w:rFonts w:hint="eastAsia" w:ascii="仿宋_GB2312" w:hAnsi="仿宋_GB2312" w:eastAsia="仿宋_GB2312" w:cs="仿宋_GB2312"/>
          <w:sz w:val="32"/>
          <w:szCs w:val="32"/>
          <w:lang w:val="en-US" w:eastAsia="zh-CN"/>
        </w:rPr>
        <w:t>353.91</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75.51</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421.56</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1.34</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5.12</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0.02</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万元；其他支出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600" w:lineRule="exact"/>
        <w:ind w:firstLine="643" w:firstLineChars="200"/>
        <w:rPr>
          <w:rFonts w:hint="default" w:ascii="楷体_GB2312" w:hAnsi="仿宋_GB2312" w:eastAsia="楷体_GB2312"/>
          <w:b/>
          <w:sz w:val="32"/>
          <w:szCs w:val="32"/>
          <w:lang w:val="en-US" w:eastAsia="zh-CN"/>
        </w:rPr>
      </w:pPr>
      <w:r>
        <w:rPr>
          <w:rFonts w:hint="eastAsia" w:ascii="楷体_GB2312" w:hAnsi="仿宋_GB2312" w:eastAsia="楷体_GB2312"/>
          <w:b/>
          <w:sz w:val="32"/>
          <w:szCs w:val="32"/>
        </w:rPr>
        <w:t>（三）财政拨款支出情况</w:t>
      </w:r>
      <w:r>
        <w:rPr>
          <w:rFonts w:hint="eastAsia" w:ascii="楷体_GB2312" w:hAnsi="仿宋_GB2312" w:eastAsia="楷体_GB2312"/>
          <w:b/>
          <w:sz w:val="32"/>
          <w:szCs w:val="32"/>
          <w:lang w:val="en-US" w:eastAsia="zh-CN"/>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sz w:val="32"/>
          <w:szCs w:val="32"/>
        </w:rPr>
        <w:t>2020年赣州市南康区家具产业促进局财政补助支出预算72</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.72万元，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54.48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按支出功能分类划分：</w:t>
      </w:r>
      <w:r>
        <w:rPr>
          <w:rFonts w:hint="eastAsia" w:ascii="仿宋_GB2312" w:hAnsi="仿宋_GB2312" w:eastAsia="仿宋_GB2312" w:cs="仿宋_GB2312"/>
          <w:sz w:val="32"/>
          <w:szCs w:val="32"/>
          <w:lang w:eastAsia="zh-CN"/>
        </w:rPr>
        <w:t>资源勘探工业信息等</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683.44</w:t>
      </w:r>
      <w:r>
        <w:rPr>
          <w:rFonts w:hint="eastAsia" w:ascii="仿宋_GB2312" w:hAnsi="仿宋_GB2312" w:eastAsia="仿宋_GB2312" w:cs="仿宋_GB2312"/>
          <w:sz w:val="32"/>
          <w:szCs w:val="32"/>
        </w:rPr>
        <w:t>万元；社会保障和就业</w:t>
      </w:r>
      <w:r>
        <w:rPr>
          <w:rFonts w:hint="eastAsia" w:ascii="仿宋_GB2312" w:hAnsi="仿宋_GB2312" w:eastAsia="仿宋_GB2312" w:cs="仿宋_GB2312"/>
          <w:sz w:val="32"/>
          <w:szCs w:val="32"/>
          <w:lang w:val="en-US" w:eastAsia="zh-CN"/>
        </w:rPr>
        <w:t>27.16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医疗卫生与计划生育支出</w:t>
      </w:r>
      <w:r>
        <w:rPr>
          <w:rFonts w:hint="eastAsia" w:ascii="仿宋_GB2312" w:hAnsi="仿宋_GB2312" w:eastAsia="仿宋_GB2312" w:cs="仿宋_GB2312"/>
          <w:sz w:val="32"/>
          <w:szCs w:val="32"/>
          <w:lang w:val="en-US" w:eastAsia="zh-CN"/>
        </w:rPr>
        <w:t>10.12</w:t>
      </w:r>
      <w:r>
        <w:rPr>
          <w:rFonts w:hint="eastAsia" w:ascii="仿宋_GB2312" w:hAnsi="仿宋_GB2312" w:eastAsia="仿宋_GB2312" w:cs="仿宋_GB2312"/>
          <w:sz w:val="32"/>
          <w:szCs w:val="32"/>
        </w:rPr>
        <w:t>万元。</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按支出经济分类划分：基本支出</w:t>
      </w:r>
      <w:r>
        <w:rPr>
          <w:rFonts w:hint="eastAsia" w:ascii="仿宋_GB2312" w:hAnsi="仿宋_GB2312" w:eastAsia="仿宋_GB2312" w:cs="仿宋_GB2312"/>
          <w:sz w:val="32"/>
          <w:szCs w:val="32"/>
          <w:lang w:val="en-US" w:eastAsia="zh-CN"/>
        </w:rPr>
        <w:t>720.72</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54.48</w:t>
      </w:r>
      <w:r>
        <w:rPr>
          <w:rFonts w:hint="eastAsia" w:ascii="仿宋_GB2312" w:hAnsi="仿宋_GB2312" w:eastAsia="仿宋_GB2312" w:cs="仿宋_GB2312"/>
          <w:sz w:val="32"/>
          <w:szCs w:val="32"/>
        </w:rPr>
        <w:t>万元，包括：工资福利支出</w:t>
      </w:r>
      <w:r>
        <w:rPr>
          <w:rFonts w:hint="eastAsia" w:ascii="仿宋_GB2312" w:hAnsi="仿宋_GB2312" w:eastAsia="仿宋_GB2312" w:cs="仿宋_GB2312"/>
          <w:sz w:val="32"/>
          <w:szCs w:val="32"/>
          <w:lang w:val="en-US" w:eastAsia="zh-CN"/>
        </w:rPr>
        <w:t>321.02</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346.58</w:t>
      </w:r>
      <w:r>
        <w:rPr>
          <w:rFonts w:hint="eastAsia" w:ascii="仿宋_GB2312" w:hAnsi="仿宋_GB2312" w:eastAsia="仿宋_GB2312" w:cs="仿宋_GB2312"/>
          <w:sz w:val="32"/>
          <w:szCs w:val="32"/>
        </w:rPr>
        <w:t>万元，对个人和家庭的补助支出</w:t>
      </w:r>
      <w:r>
        <w:rPr>
          <w:rFonts w:hint="eastAsia" w:ascii="仿宋_GB2312" w:hAnsi="仿宋_GB2312" w:eastAsia="仿宋_GB2312" w:cs="仿宋_GB2312"/>
          <w:sz w:val="32"/>
          <w:szCs w:val="32"/>
          <w:lang w:val="en-US" w:eastAsia="zh-CN"/>
        </w:rPr>
        <w:t>5.12</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（四）政府性基金情况</w:t>
      </w:r>
    </w:p>
    <w:p>
      <w:pPr>
        <w:spacing w:line="560" w:lineRule="exact"/>
        <w:ind w:right="449" w:rightChars="214"/>
        <w:rPr>
          <w:rFonts w:ascii="仿宋_GB2312" w:hAnsi="仿宋_GB2312" w:eastAsia="仿宋_GB2312"/>
          <w:sz w:val="32"/>
          <w:szCs w:val="32"/>
        </w:rPr>
      </w:pPr>
      <w:r>
        <w:rPr>
          <w:rFonts w:hint="eastAsia" w:ascii="仿宋_GB2312" w:hAnsi="仿宋_GB2312" w:eastAsia="仿宋_GB2312"/>
          <w:sz w:val="32"/>
          <w:szCs w:val="32"/>
        </w:rPr>
        <w:t xml:space="preserve">    2020年赣州市南康区家具产业促进局无政府性基金。</w:t>
      </w:r>
    </w:p>
    <w:p>
      <w:pPr>
        <w:adjustRightInd w:val="0"/>
        <w:snapToGrid w:val="0"/>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（五）机关运行经费等重要事项的说明</w:t>
      </w:r>
    </w:p>
    <w:p>
      <w:pPr>
        <w:spacing w:line="560" w:lineRule="exact"/>
        <w:ind w:right="449" w:rightChars="214"/>
        <w:rPr>
          <w:rFonts w:ascii="仿宋_GB2312" w:hAnsi="仿宋_GB2312" w:eastAsia="仿宋_GB2312"/>
          <w:sz w:val="32"/>
          <w:szCs w:val="32"/>
        </w:rPr>
      </w:pPr>
      <w:r>
        <w:rPr>
          <w:rFonts w:hint="eastAsia" w:ascii="仿宋_GB2312" w:hAnsi="仿宋_GB2312" w:eastAsia="仿宋_GB2312"/>
          <w:sz w:val="32"/>
          <w:szCs w:val="32"/>
        </w:rPr>
        <w:t xml:space="preserve">    2020年赣州市南康区家具产业促进局本级及2个所属预算单位机关运行费预算</w:t>
      </w:r>
      <w:r>
        <w:rPr>
          <w:rFonts w:hint="eastAsia" w:ascii="仿宋_GB2312" w:hAnsi="仿宋_GB2312" w:eastAsia="仿宋_GB2312"/>
          <w:sz w:val="32"/>
          <w:szCs w:val="32"/>
          <w:lang w:val="en-US" w:eastAsia="zh-CN"/>
        </w:rPr>
        <w:t>346.58</w:t>
      </w:r>
      <w:r>
        <w:rPr>
          <w:rFonts w:hint="eastAsia" w:ascii="仿宋_GB2312" w:hAnsi="仿宋_GB2312" w:eastAsia="仿宋_GB2312"/>
          <w:sz w:val="32"/>
          <w:szCs w:val="32"/>
        </w:rPr>
        <w:t>万元，比2019年预算</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76.32</w:t>
      </w:r>
      <w:r>
        <w:rPr>
          <w:rFonts w:hint="eastAsia" w:ascii="仿宋_GB2312" w:hAnsi="仿宋_GB2312" w:eastAsia="仿宋_GB2312"/>
          <w:sz w:val="32"/>
          <w:szCs w:val="32"/>
        </w:rPr>
        <w:t>万元。</w:t>
      </w:r>
    </w:p>
    <w:p>
      <w:pPr>
        <w:spacing w:line="560" w:lineRule="exact"/>
        <w:ind w:left="1" w:right="449" w:rightChars="214"/>
        <w:rPr>
          <w:rFonts w:ascii="仿宋_GB2312" w:hAnsi="仿宋_GB2312" w:eastAsia="仿宋_GB2312"/>
          <w:sz w:val="32"/>
          <w:szCs w:val="32"/>
        </w:rPr>
      </w:pPr>
      <w:r>
        <w:rPr>
          <w:rFonts w:hint="eastAsia" w:ascii="仿宋_GB2312" w:hAnsi="仿宋_GB2312" w:eastAsia="仿宋_GB2312"/>
          <w:sz w:val="32"/>
          <w:szCs w:val="32"/>
        </w:rPr>
        <w:t xml:space="preserve">    按照财政部《地方预决算公开操作规程》明确的口径，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（六）政府采购情况</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2020年赣州市南康区家具产业促进局部门所属各单位政府采购总额48万元，其中：办公设备购置3万元；其他资本性支出45万元。</w:t>
      </w:r>
    </w:p>
    <w:p>
      <w:pPr>
        <w:adjustRightInd w:val="0"/>
        <w:snapToGrid w:val="0"/>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（七）国有资产占有使用情况</w:t>
      </w:r>
    </w:p>
    <w:p>
      <w:pPr>
        <w:spacing w:line="560" w:lineRule="exact"/>
        <w:ind w:left="420" w:leftChars="200" w:right="449" w:rightChars="214"/>
        <w:rPr>
          <w:rFonts w:ascii="仿宋_GB2312" w:eastAsia="仿宋_GB2312"/>
          <w:color w:val="000000"/>
          <w:sz w:val="32"/>
          <w:szCs w:val="32"/>
        </w:rPr>
      </w:pPr>
      <w:r>
        <w:rPr>
          <w:rFonts w:hint="eastAsia" w:ascii="仿宋_GB2312" w:hAnsi="仿宋_GB2312" w:eastAsia="仿宋_GB2312"/>
          <w:sz w:val="32"/>
          <w:szCs w:val="32"/>
        </w:rPr>
        <w:t xml:space="preserve">    截止20</w:t>
      </w:r>
      <w:r>
        <w:rPr>
          <w:rFonts w:hint="eastAsia" w:ascii="仿宋_GB2312" w:hAnsi="仿宋_GB2312" w:eastAsia="仿宋_GB2312"/>
          <w:sz w:val="32"/>
          <w:szCs w:val="32"/>
          <w:lang w:val="en-US" w:eastAsia="zh-CN"/>
        </w:rPr>
        <w:t>19</w:t>
      </w:r>
      <w:r>
        <w:rPr>
          <w:rFonts w:hint="eastAsia" w:ascii="仿宋_GB2312" w:hAnsi="仿宋_GB2312" w:eastAsia="仿宋_GB2312"/>
          <w:sz w:val="32"/>
          <w:szCs w:val="32"/>
        </w:rPr>
        <w:t>年底，</w:t>
      </w:r>
      <w:r>
        <w:rPr>
          <w:rFonts w:hint="eastAsia" w:ascii="仿宋_GB2312" w:eastAsia="仿宋_GB2312"/>
          <w:color w:val="000000"/>
          <w:sz w:val="32"/>
          <w:szCs w:val="32"/>
        </w:rPr>
        <w:t xml:space="preserve"> 我单位无公务用车。</w:t>
      </w:r>
    </w:p>
    <w:p>
      <w:pPr>
        <w:adjustRightInd w:val="0"/>
        <w:snapToGrid w:val="0"/>
        <w:spacing w:line="600" w:lineRule="exact"/>
        <w:ind w:firstLine="643" w:firstLineChars="200"/>
        <w:rPr>
          <w:rFonts w:ascii="楷体_GB2312" w:hAnsi="仿宋_GB2312" w:eastAsia="楷体_GB2312"/>
          <w:b/>
          <w:sz w:val="32"/>
          <w:szCs w:val="32"/>
        </w:rPr>
      </w:pPr>
      <w:r>
        <w:rPr>
          <w:rFonts w:hint="eastAsia" w:ascii="楷体_GB2312" w:hAnsi="仿宋_GB2312" w:eastAsia="楷体_GB2312"/>
          <w:b/>
          <w:sz w:val="32"/>
          <w:szCs w:val="32"/>
        </w:rPr>
        <w:t>（八）绩效目标设置情况</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2020年，赣州市南康区家具产业促进局部门所属各单位绩效目标设置如下：</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目标1：继续扩大南康家具的知名度，南康家具产业集群总产值突破1800亿元。</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目标2：南康家具转型升级、推动南康家具博览会举办、推动南康家具集体商标运营。</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、2020年“三公”经费预算情况说明</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2020年赣州市南康区家具产业促进局 “三公”经费年初预算安排13万元。其中：</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因公出国（境）费0万元，比上年增0万元，主要原因是：无公务出国计划。</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公务接待费13万元，比上年增0万元，主要原因是：保持三公经费预算不超去年预算。</w:t>
      </w:r>
    </w:p>
    <w:p>
      <w:pPr>
        <w:spacing w:line="560" w:lineRule="exact"/>
        <w:ind w:left="1" w:right="449" w:rightChars="214" w:firstLine="640" w:firstLineChars="200"/>
        <w:rPr>
          <w:rFonts w:ascii="仿宋_GB2312" w:hAnsi="仿宋_GB2312" w:eastAsia="仿宋_GB2312"/>
          <w:sz w:val="32"/>
          <w:szCs w:val="32"/>
        </w:rPr>
      </w:pPr>
      <w:r>
        <w:rPr>
          <w:rFonts w:hint="eastAsia" w:ascii="仿宋_GB2312" w:hAnsi="仿宋_GB2312" w:eastAsia="仿宋_GB2312"/>
          <w:sz w:val="32"/>
          <w:szCs w:val="32"/>
        </w:rPr>
        <w:t>公务用车购置0万元，比上年增0万元，主要原因是：2020年我单位暂无计划购置公务车辆。</w:t>
      </w:r>
    </w:p>
    <w:p>
      <w:pPr>
        <w:spacing w:line="560" w:lineRule="exact"/>
        <w:ind w:left="1" w:right="449" w:rightChars="214"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 xml:space="preserve">公务用车运行维护费0万元，比上年增0万元，主要原因是：公车改革，我单位未保留公务车辆。  </w:t>
      </w:r>
    </w:p>
    <w:p>
      <w:pPr>
        <w:spacing w:line="560" w:lineRule="exact"/>
        <w:ind w:right="449" w:rightChars="214"/>
        <w:jc w:val="left"/>
        <w:rPr>
          <w:rFonts w:ascii="仿宋_GB2312" w:hAnsi="仿宋_GB2312" w:eastAsia="仿宋_GB2312"/>
          <w:sz w:val="32"/>
          <w:szCs w:val="32"/>
        </w:rPr>
      </w:pPr>
    </w:p>
    <w:p>
      <w:pPr>
        <w:adjustRightInd w:val="0"/>
        <w:snapToGrid w:val="0"/>
        <w:spacing w:line="560" w:lineRule="exact"/>
        <w:ind w:firstLine="643" w:firstLineChars="200"/>
        <w:rPr>
          <w:rFonts w:hint="eastAsia" w:eastAsia="仿宋_GB2312"/>
          <w:b/>
          <w:bCs/>
          <w:color w:val="000000"/>
          <w:sz w:val="32"/>
          <w:szCs w:val="32"/>
          <w:lang w:eastAsia="zh-CN"/>
        </w:rPr>
      </w:pPr>
      <w:r>
        <w:rPr>
          <w:rFonts w:hint="eastAsia" w:eastAsia="仿宋_GB2312"/>
          <w:b/>
          <w:bCs/>
          <w:color w:val="000000"/>
          <w:sz w:val="32"/>
          <w:szCs w:val="32"/>
          <w:lang w:eastAsia="zh-CN"/>
        </w:rPr>
        <w:t>第三部分 赣州市南康区家具产业促进局</w:t>
      </w:r>
      <w:r>
        <w:rPr>
          <w:rFonts w:hint="eastAsia" w:eastAsia="仿宋_GB2312"/>
          <w:b/>
          <w:bCs/>
          <w:color w:val="000000"/>
          <w:sz w:val="32"/>
          <w:szCs w:val="32"/>
          <w:lang w:val="en-US" w:eastAsia="zh-CN"/>
        </w:rPr>
        <w:t>2020</w:t>
      </w:r>
      <w:r>
        <w:rPr>
          <w:rFonts w:hint="eastAsia" w:eastAsia="仿宋_GB2312"/>
          <w:b/>
          <w:bCs/>
          <w:color w:val="000000"/>
          <w:sz w:val="32"/>
          <w:szCs w:val="32"/>
          <w:lang w:eastAsia="zh-CN"/>
        </w:rPr>
        <w:t>年部门预算表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keepNext w:val="0"/>
        <w:keepLines w:val="0"/>
        <w:pageBreakBefore w:val="0"/>
        <w:widowControl w:val="0"/>
        <w:kinsoku/>
        <w:wordWrap/>
        <w:overflowPunct/>
        <w:topLinePunct w:val="0"/>
        <w:autoSpaceDE/>
        <w:autoSpaceDN/>
        <w:bidi w:val="0"/>
        <w:adjustRightInd/>
        <w:snapToGrid/>
        <w:spacing w:before="157" w:beforeLines="50"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sz w:val="32"/>
          <w:szCs w:val="32"/>
        </w:rPr>
      </w:pPr>
    </w:p>
    <w:p>
      <w:pPr>
        <w:adjustRightInd w:val="0"/>
        <w:snapToGrid w:val="0"/>
        <w:spacing w:line="560" w:lineRule="exact"/>
        <w:ind w:firstLine="643" w:firstLineChars="200"/>
        <w:jc w:val="center"/>
        <w:rPr>
          <w:rFonts w:hint="eastAsia" w:eastAsia="仿宋_GB2312"/>
          <w:b/>
          <w:bCs/>
          <w:color w:val="000000"/>
          <w:sz w:val="32"/>
          <w:szCs w:val="32"/>
          <w:lang w:eastAsia="zh-CN"/>
        </w:rPr>
      </w:pPr>
      <w:r>
        <w:rPr>
          <w:rFonts w:hint="eastAsia" w:eastAsia="仿宋_GB2312"/>
          <w:b/>
          <w:bCs/>
          <w:color w:val="000000"/>
          <w:sz w:val="32"/>
          <w:szCs w:val="32"/>
          <w:lang w:eastAsia="zh-CN"/>
        </w:rPr>
        <w:t>第四部分  名词解释</w:t>
      </w:r>
    </w:p>
    <w:p>
      <w:pPr>
        <w:spacing w:line="560" w:lineRule="exact"/>
        <w:ind w:right="449" w:rightChars="214" w:firstLine="640" w:firstLineChars="200"/>
        <w:rPr>
          <w:rFonts w:hint="eastAsia" w:ascii="仿宋_GB2312" w:hAnsi="仿宋_GB2312" w:eastAsia="仿宋_GB2312" w:cs="仿宋_GB2312"/>
          <w:sz w:val="32"/>
          <w:szCs w:val="32"/>
        </w:rPr>
      </w:pP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一、收入科目</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（一）财政拨款：指区财政当年拨付的资金。</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年全部结转结余的资金数，包括当年结转结余资金和历年滚存结转结余资金。</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二、支出科目</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（一）行政运行：反映行政单位（含参公单位）的基本支出。</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（二）事业运行：反映事业单位的基本支出。</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（三）培训支出：反映各部门安排的用于培训的支出。</w:t>
      </w:r>
    </w:p>
    <w:p>
      <w:pPr>
        <w:spacing w:line="560" w:lineRule="exact"/>
        <w:ind w:right="449" w:rightChars="21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（四）机关事业单位基本养老保险缴费支出：反映机关事业单位实施养老保险制度由单位缴纳的基本养老保险费的支出。</w:t>
      </w:r>
    </w:p>
    <w:p>
      <w:pPr>
        <w:spacing w:line="560" w:lineRule="exact"/>
        <w:ind w:right="449" w:rightChars="214" w:firstLine="640" w:firstLineChars="200"/>
        <w:rPr>
          <w:rFonts w:hint="eastAsia" w:ascii="仿宋_GB2312" w:hAnsi="仿宋_GB2312" w:eastAsia="仿宋_GB2312" w:cs="仿宋_GB2312"/>
          <w:sz w:val="32"/>
          <w:szCs w:val="32"/>
        </w:rPr>
      </w:pPr>
    </w:p>
    <w:p>
      <w:pPr>
        <w:spacing w:line="560" w:lineRule="exact"/>
        <w:ind w:right="449" w:rightChars="214" w:firstLine="640" w:firstLineChars="200"/>
        <w:rPr>
          <w:rFonts w:hint="eastAsia" w:ascii="仿宋_GB2312" w:hAnsi="仿宋_GB2312" w:eastAsia="仿宋_GB2312" w:cs="仿宋_GB2312"/>
          <w:sz w:val="32"/>
          <w:szCs w:val="32"/>
          <w:lang w:eastAsia="zh-CN"/>
        </w:rPr>
      </w:pPr>
    </w:p>
    <w:p>
      <w:pPr>
        <w:spacing w:line="560" w:lineRule="exact"/>
        <w:ind w:right="449" w:rightChars="214"/>
        <w:rPr>
          <w:rFonts w:ascii="仿宋_GB2312" w:hAnsi="仿宋_GB2312" w:eastAsia="仿宋_GB2312"/>
          <w:sz w:val="32"/>
          <w:szCs w:val="32"/>
        </w:rPr>
      </w:pPr>
    </w:p>
    <w:p>
      <w:pPr>
        <w:spacing w:line="560" w:lineRule="exact"/>
        <w:ind w:right="449" w:rightChars="214"/>
        <w:rPr>
          <w:rFonts w:ascii="仿宋_GB2312" w:hAnsi="仿宋_GB2312" w:eastAsia="仿宋_GB2312"/>
          <w:sz w:val="32"/>
          <w:szCs w:val="32"/>
        </w:rPr>
      </w:pPr>
    </w:p>
    <w:p>
      <w:pPr>
        <w:spacing w:line="560" w:lineRule="exact"/>
        <w:ind w:right="449" w:rightChars="214"/>
        <w:rPr>
          <w:rFonts w:ascii="仿宋_GB2312" w:hAnsi="仿宋_GB2312" w:eastAsia="仿宋_GB2312"/>
          <w:sz w:val="32"/>
          <w:szCs w:val="32"/>
        </w:rPr>
      </w:pPr>
    </w:p>
    <w:p>
      <w:pPr>
        <w:spacing w:line="560" w:lineRule="exact"/>
        <w:ind w:right="449" w:rightChars="214"/>
        <w:rPr>
          <w:rFonts w:ascii="仿宋_GB2312" w:hAnsi="仿宋_GB2312" w:eastAsia="仿宋_GB2312"/>
          <w:sz w:val="32"/>
          <w:szCs w:val="32"/>
        </w:rPr>
      </w:pPr>
    </w:p>
    <w:p>
      <w:pPr>
        <w:spacing w:line="560" w:lineRule="exact"/>
        <w:ind w:right="449" w:rightChars="214"/>
        <w:rPr>
          <w:rFonts w:ascii="仿宋_GB2312" w:hAnsi="仿宋_GB2312" w:eastAsia="仿宋_GB2312"/>
          <w:sz w:val="32"/>
          <w:szCs w:val="32"/>
        </w:rPr>
      </w:pPr>
    </w:p>
    <w:p>
      <w:pPr>
        <w:spacing w:line="560" w:lineRule="exact"/>
        <w:ind w:right="449" w:rightChars="214"/>
        <w:rPr>
          <w:rFonts w:ascii="仿宋_GB2312" w:hAnsi="仿宋_GB2312" w:eastAsia="仿宋_GB2312"/>
          <w:sz w:val="32"/>
          <w:szCs w:val="32"/>
        </w:rPr>
      </w:pPr>
    </w:p>
    <w:p>
      <w:pPr>
        <w:spacing w:line="560" w:lineRule="exact"/>
        <w:ind w:right="449" w:rightChars="214"/>
        <w:rPr>
          <w:rFonts w:ascii="仿宋_GB2312" w:hAnsi="仿宋_GB2312" w:eastAsia="仿宋_GB2312"/>
          <w:sz w:val="32"/>
          <w:szCs w:val="32"/>
        </w:rPr>
      </w:pPr>
    </w:p>
    <w:p>
      <w:pPr>
        <w:spacing w:line="560" w:lineRule="exact"/>
        <w:ind w:right="449" w:rightChars="214"/>
        <w:rPr>
          <w:rFonts w:ascii="仿宋_GB2312" w:hAns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18AC"/>
    <w:rsid w:val="00017FCD"/>
    <w:rsid w:val="008418AC"/>
    <w:rsid w:val="00F569FD"/>
    <w:rsid w:val="02F70005"/>
    <w:rsid w:val="0CAE4DB5"/>
    <w:rsid w:val="140D77F5"/>
    <w:rsid w:val="1EA53CF6"/>
    <w:rsid w:val="2B190B92"/>
    <w:rsid w:val="2BDC5C49"/>
    <w:rsid w:val="3F8C1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Lines="100" w:after="100" w:afterAutospacing="1" w:line="600" w:lineRule="exact"/>
      <w:outlineLvl w:val="1"/>
    </w:pPr>
    <w:rPr>
      <w:rFonts w:ascii="Arial" w:hAnsi="Arial" w:eastAsia="仿宋_GB2312" w:cs="Times New Roman"/>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2440</Words>
  <Characters>272</Characters>
  <Lines>2</Lines>
  <Paragraphs>5</Paragraphs>
  <TotalTime>0</TotalTime>
  <ScaleCrop>false</ScaleCrop>
  <LinksUpToDate>false</LinksUpToDate>
  <CharactersWithSpaces>2707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2021-05-21T08:08:03Z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F095153E2F0E48C18EAE38A04E1E46E1</vt:lpwstr>
  </property>
</Properties>
</file>