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ascii="黑体" w:hAnsi="黑体" w:eastAsia="黑体" w:cs="黑体"/>
          <w:sz w:val="44"/>
          <w:szCs w:val="44"/>
          <w:lang w:val="en-US" w:eastAsia="zh-CN"/>
        </w:rPr>
      </w:pPr>
      <w:r>
        <w:rPr>
          <w:rFonts w:hint="eastAsia" w:ascii="黑体" w:hAnsi="黑体" w:eastAsia="黑体" w:cs="黑体"/>
          <w:sz w:val="44"/>
          <w:szCs w:val="44"/>
        </w:rPr>
        <w:t>赤土畲族乡2023年法治政府建设</w:t>
      </w:r>
      <w:r>
        <w:rPr>
          <w:rFonts w:hint="eastAsia" w:ascii="黑体" w:hAnsi="黑体" w:eastAsia="黑体" w:cs="黑体"/>
          <w:sz w:val="44"/>
          <w:szCs w:val="44"/>
          <w:lang w:eastAsia="zh-CN"/>
        </w:rPr>
        <w:t>年度报告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lang w:eastAsia="zh-CN"/>
        </w:rPr>
        <w:t>今年以来</w:t>
      </w:r>
      <w:r>
        <w:rPr>
          <w:rFonts w:hint="eastAsia" w:ascii="宋体" w:hAnsi="宋体" w:eastAsia="宋体" w:cs="宋体"/>
          <w:sz w:val="28"/>
          <w:szCs w:val="28"/>
        </w:rPr>
        <w:t>，赤土畲族乡人民政府坚持以习近平新时代中国特色社会主义思想为指导，全面贯彻习近平法治思想和党的二十大精神，把维护社会大局稳定作为基本任务，把促进社会公平正义作为核心价值追求，把保障人民安居乐业作为根本目标，扎实推进依法行政，加快建设职能科学、权责法定、执法严明、公开公正、智能高效、廉洁诚信、人民满意的法治政府，现将相关工作情况汇报如下：</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一、工作举措及成效</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(一)坚持党建引领，保障法治政府建设。</w:t>
      </w:r>
    </w:p>
    <w:p>
      <w:pPr>
        <w:spacing w:line="500" w:lineRule="exact"/>
        <w:ind w:firstLine="562" w:firstLineChars="200"/>
        <w:rPr>
          <w:rFonts w:hint="eastAsia" w:ascii="宋体" w:hAnsi="宋体" w:eastAsia="宋体" w:cs="宋体"/>
          <w:sz w:val="28"/>
          <w:szCs w:val="28"/>
        </w:rPr>
      </w:pPr>
      <w:r>
        <w:rPr>
          <w:rFonts w:hint="eastAsia" w:ascii="楷体" w:hAnsi="楷体" w:eastAsia="楷体" w:cs="楷体"/>
          <w:b/>
          <w:bCs/>
          <w:sz w:val="28"/>
          <w:szCs w:val="28"/>
        </w:rPr>
        <w:t>1</w:t>
      </w:r>
      <w:r>
        <w:rPr>
          <w:rFonts w:ascii="楷体" w:hAnsi="楷体" w:eastAsia="楷体" w:cs="楷体"/>
          <w:b/>
          <w:bCs/>
          <w:sz w:val="28"/>
          <w:szCs w:val="28"/>
        </w:rPr>
        <w:t>.</w:t>
      </w:r>
      <w:r>
        <w:rPr>
          <w:rFonts w:hint="eastAsia" w:ascii="楷体" w:hAnsi="楷体" w:eastAsia="楷体" w:cs="楷体"/>
          <w:b/>
          <w:bCs/>
          <w:sz w:val="28"/>
          <w:szCs w:val="28"/>
        </w:rPr>
        <w:t>深化党的二十大精神学习教育。</w:t>
      </w:r>
      <w:r>
        <w:rPr>
          <w:rFonts w:hint="eastAsia" w:ascii="宋体" w:hAnsi="宋体" w:eastAsia="宋体" w:cs="宋体"/>
          <w:sz w:val="28"/>
          <w:szCs w:val="28"/>
        </w:rPr>
        <w:t>把握法治政府建设是全面依法治国的重点任务和主体工程的重要定位，围绕顶层设计和前瞻部署的思维，接受习近平法治思想科学指引，以学习党的二十大精神为主题开展专题教育集中培训，组织乡村两级干部全员轮训，全面学习贯彻党的二十大精神，系统谋划法治政府建设，引领法治政府建设走深走实。</w:t>
      </w:r>
    </w:p>
    <w:p>
      <w:pPr>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2</w:t>
      </w:r>
      <w:r>
        <w:rPr>
          <w:rFonts w:ascii="楷体" w:hAnsi="楷体" w:eastAsia="楷体" w:cs="楷体"/>
          <w:b/>
          <w:bCs/>
          <w:sz w:val="28"/>
          <w:szCs w:val="28"/>
        </w:rPr>
        <w:t>.</w:t>
      </w:r>
      <w:r>
        <w:rPr>
          <w:rFonts w:hint="eastAsia" w:ascii="楷体" w:hAnsi="楷体" w:eastAsia="楷体" w:cs="楷体"/>
          <w:b/>
          <w:bCs/>
          <w:sz w:val="28"/>
          <w:szCs w:val="28"/>
        </w:rPr>
        <w:t>推进法治政府建设机制落实。</w:t>
      </w:r>
      <w:r>
        <w:rPr>
          <w:rFonts w:hint="eastAsia" w:ascii="宋体" w:hAnsi="宋体" w:eastAsia="宋体" w:cs="宋体"/>
          <w:sz w:val="28"/>
          <w:szCs w:val="28"/>
        </w:rPr>
        <w:t>扎实推进依法行政，把政府工作全面纳入法治轨道，聚焦法治政府建设的薄弱环节，固根基、扬优势、补短板、强弱项，加快构建职责明确、依法行政的政府治理体系，针对服务人民群众的工作事项，实施权力清单、责任清单和个人实绩清单制度，依法保障人民权益，积极回应人民群众新要求新期盼，切实提高政府治理效能。</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(二)优化营商环境，导向人民满意标准。</w:t>
      </w:r>
    </w:p>
    <w:p>
      <w:pPr>
        <w:pStyle w:val="6"/>
        <w:spacing w:line="500" w:lineRule="exact"/>
        <w:ind w:firstLine="562"/>
        <w:rPr>
          <w:rFonts w:ascii="宋体" w:hAnsi="宋体" w:eastAsia="宋体" w:cs="宋体"/>
          <w:sz w:val="28"/>
          <w:szCs w:val="28"/>
        </w:rPr>
      </w:pPr>
      <w:r>
        <w:rPr>
          <w:rFonts w:hint="eastAsia" w:ascii="楷体" w:hAnsi="楷体" w:eastAsia="楷体" w:cs="楷体"/>
          <w:b/>
          <w:bCs/>
          <w:sz w:val="28"/>
          <w:szCs w:val="28"/>
        </w:rPr>
        <w:t>1</w:t>
      </w:r>
      <w:r>
        <w:rPr>
          <w:rFonts w:ascii="楷体" w:hAnsi="楷体" w:eastAsia="楷体" w:cs="楷体"/>
          <w:b/>
          <w:bCs/>
          <w:sz w:val="28"/>
          <w:szCs w:val="28"/>
        </w:rPr>
        <w:t>.</w:t>
      </w:r>
      <w:r>
        <w:rPr>
          <w:rFonts w:hint="eastAsia" w:ascii="楷体" w:hAnsi="楷体" w:eastAsia="楷体" w:cs="楷体"/>
          <w:b/>
          <w:bCs/>
          <w:sz w:val="28"/>
          <w:szCs w:val="28"/>
        </w:rPr>
        <w:t>持续深化“放管服”改革系列举措。</w:t>
      </w:r>
      <w:r>
        <w:rPr>
          <w:rFonts w:hint="eastAsia" w:ascii="宋体" w:hAnsi="宋体" w:eastAsia="宋体" w:cs="宋体"/>
          <w:sz w:val="28"/>
          <w:szCs w:val="28"/>
        </w:rPr>
        <w:t>在具体的行政过程中，以“人民满意不满意”作为工作的出发点和落脚点，推动乡便民服务中心通用窗口全覆盖，围绕优化企业法治化营商环境不断探索创新，大力归并减少各类资质资格许可事项，降低准入门槛，有序推进“证照分离”改革，推行行政审批告知承诺制等各级各类行政审批制度改革，同时充分利用“互联网+平台”，着力提升政务服务效能。</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2</w:t>
      </w:r>
      <w:r>
        <w:rPr>
          <w:rFonts w:ascii="楷体" w:hAnsi="楷体" w:eastAsia="楷体" w:cs="楷体"/>
          <w:b/>
          <w:bCs/>
          <w:sz w:val="28"/>
          <w:szCs w:val="28"/>
        </w:rPr>
        <w:t>.</w:t>
      </w:r>
      <w:r>
        <w:rPr>
          <w:rFonts w:hint="eastAsia" w:ascii="楷体" w:hAnsi="楷体" w:eastAsia="楷体" w:cs="楷体"/>
          <w:b/>
          <w:bCs/>
          <w:sz w:val="28"/>
          <w:szCs w:val="28"/>
        </w:rPr>
        <w:t>有效维护公平有序的市场环境。</w:t>
      </w:r>
      <w:r>
        <w:rPr>
          <w:rFonts w:hint="eastAsia" w:ascii="宋体" w:hAnsi="宋体" w:eastAsia="宋体" w:cs="宋体"/>
          <w:sz w:val="28"/>
          <w:szCs w:val="28"/>
        </w:rPr>
        <w:t>助力赣州市建设营商环境创新试点城市，深入查找在市场监管执法中不严格、不规范、不公正、不文明的问题，纠治干扰市场主体正常生产经营活动的突出问题，建立不予行政强制措施清单与首次或轻微免罚事项清单，落实包容审慎监管和“首次不罚”“无过错不处罚”等法律适用原则，探索实施服务型执法、柔性执法。</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(三)健全行政制度，强化现代治理能力。</w:t>
      </w:r>
    </w:p>
    <w:p>
      <w:pPr>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1</w:t>
      </w:r>
      <w:r>
        <w:rPr>
          <w:rFonts w:ascii="楷体" w:hAnsi="楷体" w:eastAsia="楷体" w:cs="楷体"/>
          <w:b/>
          <w:bCs/>
          <w:sz w:val="28"/>
          <w:szCs w:val="28"/>
        </w:rPr>
        <w:t>.</w:t>
      </w:r>
      <w:r>
        <w:rPr>
          <w:rFonts w:hint="eastAsia" w:ascii="楷体" w:hAnsi="楷体" w:eastAsia="楷体" w:cs="楷体"/>
          <w:b/>
          <w:bCs/>
          <w:sz w:val="28"/>
          <w:szCs w:val="28"/>
        </w:rPr>
        <w:t>坚持科学民主依法决策。</w:t>
      </w:r>
      <w:r>
        <w:rPr>
          <w:rFonts w:hint="eastAsia" w:ascii="宋体" w:hAnsi="宋体" w:eastAsia="宋体" w:cs="宋体"/>
          <w:sz w:val="28"/>
          <w:szCs w:val="28"/>
        </w:rPr>
        <w:t>认真贯彻国务院重大行政决策程序暂行条例，重大行政决策出台前，均由法治机构进行合法性审查，确保政府决策的合法性；加强行政规范性文件合宪性、合法性审查工作，严格执行行政规范性文件管理办法。乡政府聘请冠群律师事务所刘惠米担任乡政府法律顾问，对</w:t>
      </w:r>
      <w:r>
        <w:rPr>
          <w:rFonts w:hint="eastAsia" w:ascii="宋体" w:hAnsi="宋体" w:eastAsia="宋体" w:cs="宋体"/>
          <w:sz w:val="28"/>
          <w:szCs w:val="28"/>
          <w:lang w:val="en-US" w:eastAsia="zh-CN"/>
        </w:rPr>
        <w:t>16</w:t>
      </w:r>
      <w:r>
        <w:rPr>
          <w:rFonts w:hint="eastAsia" w:ascii="宋体" w:hAnsi="宋体" w:eastAsia="宋体" w:cs="宋体"/>
          <w:sz w:val="28"/>
          <w:szCs w:val="28"/>
        </w:rPr>
        <w:t>份项目合同等草案进行了合法性审查。</w:t>
      </w:r>
    </w:p>
    <w:p>
      <w:pPr>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2</w:t>
      </w:r>
      <w:r>
        <w:rPr>
          <w:rFonts w:ascii="楷体" w:hAnsi="楷体" w:eastAsia="楷体" w:cs="楷体"/>
          <w:b/>
          <w:bCs/>
          <w:sz w:val="28"/>
          <w:szCs w:val="28"/>
        </w:rPr>
        <w:t>.</w:t>
      </w:r>
      <w:r>
        <w:rPr>
          <w:rFonts w:hint="eastAsia" w:ascii="楷体" w:hAnsi="楷体" w:eastAsia="楷体" w:cs="楷体"/>
          <w:b/>
          <w:bCs/>
          <w:sz w:val="28"/>
          <w:szCs w:val="28"/>
        </w:rPr>
        <w:t>加强行政规范性文件监管。</w:t>
      </w:r>
      <w:r>
        <w:rPr>
          <w:rFonts w:hint="eastAsia" w:ascii="宋体" w:hAnsi="宋体" w:eastAsia="宋体" w:cs="宋体"/>
          <w:sz w:val="28"/>
          <w:szCs w:val="28"/>
        </w:rPr>
        <w:t>提高规范性文件制定质量，确保乡政府结合实际依法制定出台的行政规范性文件与上位法不抵触、可操作、有特色，为经济社会持续健康发展提供有力的法治保障。规范行政规范性文件文号使用，加强行政规范性文件目录管理，梳理现行有效</w:t>
      </w:r>
      <w:r>
        <w:rPr>
          <w:rFonts w:hint="eastAsia" w:ascii="宋体" w:hAnsi="宋体" w:eastAsia="宋体" w:cs="宋体"/>
          <w:sz w:val="28"/>
          <w:szCs w:val="28"/>
          <w:lang w:val="en-US" w:eastAsia="zh-CN"/>
        </w:rPr>
        <w:t>3件</w:t>
      </w:r>
      <w:r>
        <w:rPr>
          <w:rFonts w:hint="eastAsia" w:ascii="宋体" w:hAnsi="宋体" w:eastAsia="宋体" w:cs="宋体"/>
          <w:sz w:val="28"/>
          <w:szCs w:val="28"/>
        </w:rPr>
        <w:t>行政规范性文件，实现在行政规范性文件网络平台统一公开查询。</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(四)创新执法体制，促进公平正义实现。</w:t>
      </w:r>
    </w:p>
    <w:p>
      <w:pPr>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1.完善基层综合执法体制机制。</w:t>
      </w:r>
      <w:r>
        <w:rPr>
          <w:rFonts w:hint="eastAsia" w:ascii="宋体" w:hAnsi="宋体" w:eastAsia="宋体" w:cs="宋体"/>
          <w:sz w:val="28"/>
          <w:szCs w:val="28"/>
        </w:rPr>
        <w:t>深化行政执法体制改革，确立基层执法和管理的工作流程和标准，建立健全基层执法和管理的指挥、勤务、保障和监督机制，为行政执法奠定稳固的体制机制保障。制定科学合理的行政裁量基准并向社会公布，准确适用行政裁量基准，并向当事人充分说理，对类别、性质、情节相同或者相近事项处理结果保持基本一致。</w:t>
      </w:r>
    </w:p>
    <w:p>
      <w:pPr>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2.优化行政执法服务。</w:t>
      </w:r>
      <w:r>
        <w:rPr>
          <w:rFonts w:hint="eastAsia" w:ascii="宋体" w:hAnsi="宋体" w:eastAsia="宋体" w:cs="宋体"/>
          <w:sz w:val="28"/>
          <w:szCs w:val="28"/>
        </w:rPr>
        <w:t>推行人性化执法、柔性执法、阳光执法，充分考虑执法对象的切身感受，广泛运用说服教育、劝导示范、警示告诫、指导约谈等柔性方式，杜绝不合理罚款、粗暴执法等现象。对食品药品、生态环境、交通运输等关系群众切身利益的重点领域，联合赤土乡综治中心、赤土司法所等部门开展集中专项整治，加大执法力度。</w:t>
      </w:r>
    </w:p>
    <w:p>
      <w:pPr>
        <w:snapToGrid w:val="0"/>
        <w:spacing w:line="500" w:lineRule="exact"/>
        <w:ind w:firstLine="562" w:firstLineChars="200"/>
        <w:rPr>
          <w:rFonts w:ascii="宋体" w:hAnsi="宋体" w:eastAsia="宋体" w:cs="宋体"/>
          <w:sz w:val="28"/>
          <w:szCs w:val="28"/>
        </w:rPr>
      </w:pPr>
      <w:r>
        <w:rPr>
          <w:rFonts w:hint="eastAsia" w:ascii="楷体" w:hAnsi="楷体" w:eastAsia="楷体" w:cs="楷体"/>
          <w:b/>
          <w:bCs/>
          <w:sz w:val="28"/>
          <w:szCs w:val="28"/>
        </w:rPr>
        <w:t>3.强化综合执法队伍建设。</w:t>
      </w:r>
      <w:r>
        <w:rPr>
          <w:rFonts w:hint="eastAsia" w:ascii="宋体" w:hAnsi="宋体" w:eastAsia="宋体" w:cs="宋体"/>
          <w:sz w:val="28"/>
          <w:szCs w:val="28"/>
        </w:rPr>
        <w:t>推进行政执法专业化工作，部署开展乡综合行政执法能力提升行动，印发实施乡综合行政执法人员培训大纲和考试大纲，督促落实培训任务，通过加强培训不断提升乡综合行政执法队伍的整体素质和能力水平。综合确定执法装备种类和数量，为乡镇综合执法大队统一采购执法记录仪、户外测距仪等综合行政执法装备和车辆，为乡镇执法人员定制统一服装并组织开展配发仪式。严格落实行政执法公示，执法全过程记录，规范执法程序。</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(五)完善权力监督，推动行政责任落实。</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1.强化监督和问责。</w:t>
      </w:r>
      <w:r>
        <w:rPr>
          <w:rFonts w:hint="eastAsia" w:ascii="宋体" w:hAnsi="宋体" w:eastAsia="宋体" w:cs="宋体"/>
          <w:sz w:val="28"/>
          <w:szCs w:val="28"/>
        </w:rPr>
        <w:t>加强法治政府建设的协调督促推动，将依法行政情况作为乡领导干部综合绩效考核的重要内容，推动依法行政责任不折不扣落实。加强和规范政府督查工作，突出党内监督主导地位，推动党内监督与人大监督、民主监督、行政监督、司法监督、群众监督、舆论监督等各类监督有机贯通、相互协调，自觉接受纪检监察机关监督。</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2.深化政务公开。</w:t>
      </w:r>
      <w:r>
        <w:rPr>
          <w:rFonts w:hint="eastAsia" w:ascii="宋体" w:hAnsi="宋体" w:eastAsia="宋体" w:cs="宋体"/>
          <w:sz w:val="28"/>
          <w:szCs w:val="28"/>
        </w:rPr>
        <w:t>大力推进政务公开，做好政府信息主动公开和依申请公开，依法满足人民群众合理信息需求。坚持以公开为常态、不公开为例外，全过程推进决策、执行、管理、服务和结果公开，不断拓展公开内容，优化公开渠道，让人民监督权力，让权力在阳光下运行。</w:t>
      </w:r>
    </w:p>
    <w:p>
      <w:pPr>
        <w:spacing w:line="500" w:lineRule="exact"/>
        <w:ind w:firstLine="560" w:firstLineChars="200"/>
        <w:rPr>
          <w:rFonts w:ascii="楷体" w:hAnsi="楷体" w:eastAsia="楷体" w:cs="楷体"/>
          <w:sz w:val="28"/>
          <w:szCs w:val="28"/>
        </w:rPr>
      </w:pPr>
      <w:r>
        <w:rPr>
          <w:rFonts w:hint="eastAsia" w:ascii="楷体" w:hAnsi="楷体" w:eastAsia="楷体" w:cs="楷体"/>
          <w:sz w:val="28"/>
          <w:szCs w:val="28"/>
        </w:rPr>
        <w:t>(六)夯实基层治理，维护社会和谐稳定。</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1</w:t>
      </w:r>
      <w:r>
        <w:rPr>
          <w:rFonts w:ascii="楷体" w:hAnsi="楷体" w:eastAsia="楷体" w:cs="楷体"/>
          <w:b/>
          <w:bCs/>
          <w:sz w:val="28"/>
          <w:szCs w:val="28"/>
        </w:rPr>
        <w:t>.</w:t>
      </w:r>
      <w:r>
        <w:rPr>
          <w:rFonts w:hint="eastAsia" w:ascii="楷体" w:hAnsi="楷体" w:eastAsia="楷体" w:cs="楷体"/>
          <w:b/>
          <w:bCs/>
          <w:sz w:val="28"/>
          <w:szCs w:val="28"/>
        </w:rPr>
        <w:t>营造浓厚法治宣传氛围。</w:t>
      </w:r>
      <w:r>
        <w:rPr>
          <w:rFonts w:hint="eastAsia" w:ascii="宋体" w:hAnsi="宋体" w:eastAsia="宋体" w:cs="宋体"/>
          <w:sz w:val="28"/>
          <w:szCs w:val="28"/>
        </w:rPr>
        <w:t>将宪法列为党委理论学习中心组学习的重要内容，强化领导干部的宪法意识。严格落实“谁执法谁普法”责任制，在执法过程中同步普法、精准普法，使宣传宪法与执法相融合，增强宪法宣传的实效。紧抓法律明白人培养工程，完成</w:t>
      </w:r>
      <w:r>
        <w:rPr>
          <w:rFonts w:hint="eastAsia" w:ascii="宋体" w:hAnsi="宋体" w:eastAsia="宋体" w:cs="宋体"/>
          <w:sz w:val="28"/>
          <w:szCs w:val="28"/>
          <w:lang w:eastAsia="zh-CN"/>
        </w:rPr>
        <w:t>每年两次</w:t>
      </w:r>
      <w:r>
        <w:rPr>
          <w:rFonts w:hint="eastAsia" w:ascii="宋体" w:hAnsi="宋体" w:eastAsia="宋体" w:cs="宋体"/>
          <w:sz w:val="28"/>
          <w:szCs w:val="28"/>
        </w:rPr>
        <w:t>法律明白人培训工作。吸收人类法治发展史上的经验和智慧，积极探索新时代红色文化教育实践路径，巩固乡村法治文化阵地建设。</w:t>
      </w:r>
    </w:p>
    <w:p>
      <w:pPr>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2</w:t>
      </w:r>
      <w:r>
        <w:rPr>
          <w:rFonts w:ascii="楷体" w:hAnsi="楷体" w:eastAsia="楷体" w:cs="楷体"/>
          <w:b/>
          <w:bCs/>
          <w:sz w:val="28"/>
          <w:szCs w:val="28"/>
        </w:rPr>
        <w:t>.</w:t>
      </w:r>
      <w:r>
        <w:rPr>
          <w:rFonts w:hint="eastAsia" w:ascii="楷体" w:hAnsi="楷体" w:eastAsia="楷体" w:cs="楷体"/>
          <w:b/>
          <w:bCs/>
          <w:sz w:val="28"/>
          <w:szCs w:val="28"/>
        </w:rPr>
        <w:t>提升基层治理效能。</w:t>
      </w:r>
      <w:r>
        <w:rPr>
          <w:rFonts w:hint="eastAsia" w:ascii="宋体" w:hAnsi="宋体" w:eastAsia="宋体" w:cs="宋体"/>
          <w:sz w:val="28"/>
          <w:szCs w:val="28"/>
        </w:rPr>
        <w:t>通过网格化管理补齐基层社会治理短板，按照宅基地相邻相近原则，我们划分了</w:t>
      </w:r>
      <w:r>
        <w:rPr>
          <w:rFonts w:ascii="宋体" w:hAnsi="宋体" w:eastAsia="宋体" w:cs="宋体"/>
          <w:sz w:val="28"/>
          <w:szCs w:val="28"/>
        </w:rPr>
        <w:t>18</w:t>
      </w:r>
      <w:r>
        <w:rPr>
          <w:rFonts w:hint="eastAsia" w:ascii="宋体" w:hAnsi="宋体" w:eastAsia="宋体" w:cs="宋体"/>
          <w:sz w:val="28"/>
          <w:szCs w:val="28"/>
        </w:rPr>
        <w:t>个大网格、</w:t>
      </w:r>
      <w:r>
        <w:rPr>
          <w:rFonts w:ascii="宋体" w:hAnsi="宋体" w:eastAsia="宋体" w:cs="宋体"/>
          <w:sz w:val="28"/>
          <w:szCs w:val="28"/>
        </w:rPr>
        <w:t>76</w:t>
      </w:r>
      <w:r>
        <w:rPr>
          <w:rFonts w:hint="eastAsia" w:ascii="宋体" w:hAnsi="宋体" w:eastAsia="宋体" w:cs="宋体"/>
          <w:sz w:val="28"/>
          <w:szCs w:val="28"/>
        </w:rPr>
        <w:t>个小网格，村内事务全部整合到网格中。建立政法部门联席会议制度，解决网格化体系建设协同方面重点问题，将服务延伸至基层末梢，走出了一条符合赤土畲乡实际、体现畲乡特色的基层社会治理新路。</w:t>
      </w:r>
    </w:p>
    <w:p>
      <w:pPr>
        <w:snapToGrid w:val="0"/>
        <w:spacing w:line="50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3</w:t>
      </w:r>
      <w:r>
        <w:rPr>
          <w:rFonts w:ascii="楷体" w:hAnsi="楷体" w:eastAsia="楷体" w:cs="楷体"/>
          <w:b/>
          <w:bCs/>
          <w:sz w:val="28"/>
          <w:szCs w:val="28"/>
        </w:rPr>
        <w:t>.</w:t>
      </w:r>
      <w:r>
        <w:rPr>
          <w:rFonts w:hint="eastAsia" w:ascii="楷体" w:hAnsi="楷体" w:eastAsia="楷体" w:cs="楷体"/>
          <w:b/>
          <w:bCs/>
          <w:sz w:val="28"/>
          <w:szCs w:val="28"/>
        </w:rPr>
        <w:t>推进矛盾纠纷多元化解。</w:t>
      </w:r>
      <w:r>
        <w:rPr>
          <w:rFonts w:hint="eastAsia" w:ascii="宋体" w:hAnsi="宋体" w:eastAsia="宋体" w:cs="宋体"/>
          <w:sz w:val="28"/>
          <w:szCs w:val="28"/>
        </w:rPr>
        <w:t>杏花村增设1个“老师傅”品牌调解工作室，与乡级矛盾纠纷多元调解中心形成矛盾化解闭环机制，促成乡村两级联动。依托乡级“一站式”矛盾纠纷化解平台，将婚姻家庭纠纷排查化解与妇联系统有机结合起来，形成互动互通化解矛盾纠纷的工作合力。</w:t>
      </w:r>
      <w:r>
        <w:rPr>
          <w:rFonts w:hint="eastAsia" w:ascii="宋体" w:hAnsi="宋体" w:eastAsia="宋体" w:cs="宋体"/>
          <w:sz w:val="28"/>
          <w:szCs w:val="28"/>
          <w:lang w:eastAsia="zh-CN"/>
        </w:rPr>
        <w:t>全年</w:t>
      </w:r>
      <w:r>
        <w:rPr>
          <w:rFonts w:hint="eastAsia" w:ascii="宋体" w:hAnsi="宋体" w:eastAsia="宋体" w:cs="宋体"/>
          <w:sz w:val="28"/>
          <w:szCs w:val="28"/>
        </w:rPr>
        <w:t>共排查出矛盾纠纷</w:t>
      </w:r>
      <w:r>
        <w:rPr>
          <w:rFonts w:hint="eastAsia" w:ascii="宋体" w:hAnsi="宋体" w:eastAsia="宋体" w:cs="宋体"/>
          <w:sz w:val="28"/>
          <w:szCs w:val="28"/>
          <w:lang w:val="en-US" w:eastAsia="zh-CN"/>
        </w:rPr>
        <w:t>214</w:t>
      </w:r>
      <w:r>
        <w:rPr>
          <w:rFonts w:hint="eastAsia" w:ascii="宋体" w:hAnsi="宋体" w:eastAsia="宋体" w:cs="宋体"/>
          <w:sz w:val="28"/>
          <w:szCs w:val="28"/>
        </w:rPr>
        <w:t>件，均得到有效稳控或化解，助力社会和谐稳定。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二、目前存在的问题和不足</w:t>
      </w:r>
    </w:p>
    <w:p>
      <w:pPr>
        <w:spacing w:line="500" w:lineRule="exact"/>
        <w:ind w:firstLine="562" w:firstLineChars="200"/>
        <w:rPr>
          <w:rFonts w:ascii="宋体" w:hAnsi="宋体" w:eastAsia="宋体" w:cs="宋体"/>
          <w:sz w:val="28"/>
          <w:szCs w:val="28"/>
        </w:rPr>
      </w:pPr>
      <w:r>
        <w:rPr>
          <w:rFonts w:hint="eastAsia" w:ascii="楷体" w:hAnsi="楷体" w:eastAsia="楷体" w:cs="宋体"/>
          <w:b/>
          <w:bCs/>
          <w:sz w:val="28"/>
          <w:szCs w:val="28"/>
        </w:rPr>
        <w:t>(</w:t>
      </w:r>
      <w:r>
        <w:rPr>
          <w:rFonts w:hint="eastAsia" w:ascii="楷体" w:hAnsi="楷体" w:eastAsia="楷体" w:cs="宋体"/>
          <w:b/>
          <w:bCs/>
          <w:sz w:val="28"/>
          <w:szCs w:val="28"/>
          <w:lang w:eastAsia="zh-CN"/>
        </w:rPr>
        <w:t>一</w:t>
      </w:r>
      <w:r>
        <w:rPr>
          <w:rFonts w:hint="eastAsia" w:ascii="楷体" w:hAnsi="楷体" w:eastAsia="楷体" w:cs="宋体"/>
          <w:b/>
          <w:bCs/>
          <w:sz w:val="28"/>
          <w:szCs w:val="28"/>
        </w:rPr>
        <w:t>)</w:t>
      </w:r>
      <w:r>
        <w:rPr>
          <w:rFonts w:hint="eastAsia" w:ascii="宋体" w:hAnsi="宋体" w:eastAsia="宋体" w:cs="宋体"/>
          <w:sz w:val="28"/>
          <w:szCs w:val="28"/>
        </w:rPr>
        <w:t>行政执法</w:t>
      </w:r>
      <w:r>
        <w:rPr>
          <w:rFonts w:hint="eastAsia" w:ascii="宋体" w:hAnsi="宋体" w:eastAsia="宋体" w:cs="宋体"/>
          <w:sz w:val="28"/>
          <w:szCs w:val="28"/>
          <w:lang w:eastAsia="zh-CN"/>
        </w:rPr>
        <w:t>专业化水平不高</w:t>
      </w:r>
      <w:r>
        <w:rPr>
          <w:rFonts w:hint="eastAsia" w:ascii="宋体" w:hAnsi="宋体" w:eastAsia="宋体" w:cs="宋体"/>
          <w:sz w:val="28"/>
          <w:szCs w:val="28"/>
        </w:rPr>
        <w:t>，存在不规范问题。</w:t>
      </w:r>
    </w:p>
    <w:p>
      <w:pPr>
        <w:spacing w:line="500" w:lineRule="exact"/>
        <w:ind w:firstLine="562" w:firstLineChars="200"/>
        <w:rPr>
          <w:rFonts w:hint="eastAsia" w:ascii="宋体" w:hAnsi="宋体" w:eastAsia="宋体" w:cs="宋体"/>
          <w:sz w:val="28"/>
          <w:szCs w:val="28"/>
        </w:rPr>
      </w:pPr>
      <w:r>
        <w:rPr>
          <w:rFonts w:hint="eastAsia" w:ascii="楷体" w:hAnsi="楷体" w:eastAsia="楷体" w:cs="宋体"/>
          <w:b/>
          <w:bCs/>
          <w:sz w:val="28"/>
          <w:szCs w:val="28"/>
        </w:rPr>
        <w:t>(</w:t>
      </w:r>
      <w:r>
        <w:rPr>
          <w:rFonts w:hint="eastAsia" w:ascii="楷体" w:hAnsi="楷体" w:eastAsia="楷体" w:cs="宋体"/>
          <w:b/>
          <w:bCs/>
          <w:sz w:val="28"/>
          <w:szCs w:val="28"/>
          <w:lang w:eastAsia="zh-CN"/>
        </w:rPr>
        <w:t>二</w:t>
      </w:r>
      <w:r>
        <w:rPr>
          <w:rFonts w:hint="eastAsia" w:ascii="楷体" w:hAnsi="楷体" w:eastAsia="楷体" w:cs="宋体"/>
          <w:b/>
          <w:bCs/>
          <w:sz w:val="28"/>
          <w:szCs w:val="28"/>
        </w:rPr>
        <w:t>)</w:t>
      </w:r>
      <w:r>
        <w:rPr>
          <w:rFonts w:hint="eastAsia" w:ascii="宋体" w:hAnsi="宋体" w:eastAsia="宋体" w:cs="宋体"/>
          <w:sz w:val="28"/>
          <w:szCs w:val="28"/>
        </w:rPr>
        <w:t>法治政府示范创建项目面临诸多问题，各方面资源配置和工作指导倾斜不平衡。</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w:t>
      </w:r>
      <w:r>
        <w:rPr>
          <w:rFonts w:hint="eastAsia" w:ascii="黑体" w:hAnsi="黑体" w:eastAsia="黑体" w:cs="黑体"/>
          <w:sz w:val="28"/>
          <w:szCs w:val="28"/>
          <w:lang w:eastAsia="zh-CN"/>
        </w:rPr>
        <w:t>下一步</w:t>
      </w:r>
      <w:r>
        <w:rPr>
          <w:rFonts w:hint="eastAsia" w:ascii="黑体" w:hAnsi="黑体" w:eastAsia="黑体" w:cs="黑体"/>
          <w:sz w:val="28"/>
          <w:szCs w:val="28"/>
        </w:rPr>
        <w:t>工作打算</w:t>
      </w:r>
    </w:p>
    <w:p>
      <w:pPr>
        <w:ind w:firstLine="562" w:firstLineChars="200"/>
        <w:rPr>
          <w:rFonts w:ascii="宋体" w:hAnsi="宋体" w:eastAsia="宋体" w:cs="宋体"/>
          <w:sz w:val="28"/>
          <w:szCs w:val="28"/>
        </w:rPr>
      </w:pPr>
      <w:r>
        <w:rPr>
          <w:rFonts w:hint="eastAsia" w:ascii="楷体" w:hAnsi="楷体" w:eastAsia="楷体" w:cs="宋体"/>
          <w:b/>
          <w:bCs/>
          <w:sz w:val="28"/>
          <w:szCs w:val="28"/>
        </w:rPr>
        <w:t>(一)加强行政执法监督。</w:t>
      </w:r>
      <w:r>
        <w:rPr>
          <w:rFonts w:hint="eastAsia" w:ascii="宋体" w:hAnsi="宋体" w:eastAsia="宋体" w:cs="宋体"/>
          <w:sz w:val="28"/>
          <w:szCs w:val="28"/>
        </w:rPr>
        <w:t>集中整治行政执法过程中不规范、不公开等突出问题，督促执法队公示执法案件和行政检查结果。</w:t>
      </w:r>
    </w:p>
    <w:p>
      <w:pPr>
        <w:ind w:firstLine="562" w:firstLineChars="200"/>
        <w:rPr>
          <w:rFonts w:hint="eastAsia" w:ascii="宋体" w:hAnsi="宋体" w:eastAsia="宋体" w:cs="宋体"/>
          <w:sz w:val="28"/>
          <w:szCs w:val="28"/>
          <w:lang w:eastAsia="zh-CN"/>
        </w:rPr>
      </w:pPr>
      <w:r>
        <w:rPr>
          <w:rFonts w:hint="eastAsia" w:ascii="楷体" w:hAnsi="楷体" w:eastAsia="楷体" w:cs="宋体"/>
          <w:b/>
          <w:bCs/>
          <w:sz w:val="28"/>
          <w:szCs w:val="28"/>
        </w:rPr>
        <w:t>(二)</w:t>
      </w:r>
      <w:r>
        <w:rPr>
          <w:rFonts w:hint="eastAsia" w:ascii="楷体" w:hAnsi="楷体" w:eastAsia="楷体" w:cs="宋体"/>
          <w:b/>
          <w:bCs/>
          <w:sz w:val="28"/>
          <w:szCs w:val="28"/>
          <w:lang w:eastAsia="zh-CN"/>
        </w:rPr>
        <w:t>推进</w:t>
      </w:r>
      <w:r>
        <w:rPr>
          <w:rFonts w:hint="eastAsia" w:ascii="楷体" w:hAnsi="楷体" w:eastAsia="楷体" w:cs="宋体"/>
          <w:b/>
          <w:bCs/>
          <w:sz w:val="28"/>
          <w:szCs w:val="28"/>
        </w:rPr>
        <w:t>法治政府示范创建工作。</w:t>
      </w:r>
      <w:r>
        <w:rPr>
          <w:rFonts w:hint="eastAsia" w:ascii="宋体" w:hAnsi="宋体" w:eastAsia="宋体" w:cs="宋体"/>
          <w:sz w:val="28"/>
          <w:szCs w:val="28"/>
          <w:lang w:eastAsia="zh-CN"/>
        </w:rPr>
        <w:t>积极探索</w:t>
      </w:r>
      <w:r>
        <w:rPr>
          <w:rFonts w:hint="eastAsia" w:ascii="宋体" w:hAnsi="宋体" w:eastAsia="宋体" w:cs="宋体"/>
          <w:sz w:val="28"/>
          <w:szCs w:val="28"/>
        </w:rPr>
        <w:t>全国法治政府示范创建项目</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8"/>
          <w:szCs w:val="28"/>
        </w:rPr>
      </w:pPr>
      <w:r>
        <w:rPr>
          <w:rFonts w:hint="eastAsia" w:ascii="宋体" w:hAnsi="宋体" w:eastAsia="宋体" w:cs="宋体"/>
          <w:sz w:val="28"/>
          <w:szCs w:val="28"/>
          <w:lang w:eastAsia="zh-CN"/>
        </w:rPr>
        <w:t>赣州市南康区</w:t>
      </w:r>
      <w:r>
        <w:rPr>
          <w:rFonts w:hint="eastAsia" w:ascii="宋体" w:hAnsi="宋体" w:eastAsia="宋体" w:cs="宋体"/>
          <w:sz w:val="28"/>
          <w:szCs w:val="28"/>
        </w:rPr>
        <w:t>赤土畲族乡人民政府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宋体"/>
          <w:b/>
          <w:bCs/>
          <w:spacing w:val="-20"/>
          <w:sz w:val="28"/>
          <w:szCs w:val="28"/>
        </w:rPr>
      </w:pPr>
      <w:r>
        <w:rPr>
          <w:rFonts w:hint="eastAsia" w:ascii="宋体" w:hAnsi="宋体" w:eastAsia="宋体" w:cs="宋体"/>
          <w:sz w:val="28"/>
          <w:szCs w:val="28"/>
          <w:lang w:val="en-US" w:eastAsia="zh-CN"/>
        </w:rPr>
        <w:t xml:space="preserve">                              </w:t>
      </w:r>
      <w:bookmarkStart w:id="0" w:name="_GoBack"/>
      <w:bookmarkEnd w:id="0"/>
      <w:r>
        <w:rPr>
          <w:rFonts w:ascii="宋体" w:hAnsi="宋体" w:eastAsia="宋体" w:cs="宋体"/>
          <w:spacing w:val="-20"/>
          <w:sz w:val="28"/>
          <w:szCs w:val="28"/>
        </w:rPr>
        <w:t>2023</w:t>
      </w:r>
      <w:r>
        <w:rPr>
          <w:rFonts w:hint="eastAsia" w:ascii="宋体" w:hAnsi="宋体" w:eastAsia="宋体" w:cs="宋体"/>
          <w:spacing w:val="-20"/>
          <w:sz w:val="28"/>
          <w:szCs w:val="28"/>
        </w:rPr>
        <w:t>年</w:t>
      </w:r>
      <w:r>
        <w:rPr>
          <w:rFonts w:hint="eastAsia" w:ascii="宋体" w:hAnsi="宋体" w:eastAsia="宋体" w:cs="宋体"/>
          <w:spacing w:val="-20"/>
          <w:sz w:val="28"/>
          <w:szCs w:val="28"/>
          <w:lang w:val="en-US" w:eastAsia="zh-CN"/>
        </w:rPr>
        <w:t>11</w:t>
      </w:r>
      <w:r>
        <w:rPr>
          <w:rFonts w:hint="eastAsia" w:ascii="宋体" w:hAnsi="宋体" w:eastAsia="宋体" w:cs="宋体"/>
          <w:spacing w:val="-20"/>
          <w:sz w:val="28"/>
          <w:szCs w:val="28"/>
        </w:rPr>
        <w:t>月</w:t>
      </w:r>
      <w:r>
        <w:rPr>
          <w:rFonts w:ascii="宋体" w:hAnsi="宋体" w:eastAsia="宋体" w:cs="宋体"/>
          <w:spacing w:val="-20"/>
          <w:sz w:val="28"/>
          <w:szCs w:val="28"/>
        </w:rPr>
        <w:t>20</w:t>
      </w:r>
      <w:r>
        <w:rPr>
          <w:rFonts w:hint="eastAsia" w:ascii="宋体" w:hAnsi="宋体" w:eastAsia="宋体" w:cs="宋体"/>
          <w:spacing w:val="-2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MjQ2Nzc5NjM2MmUzYTM0Yzc4NWVkNzJkNDY5M2EifQ=="/>
  </w:docVars>
  <w:rsids>
    <w:rsidRoot w:val="4BA65713"/>
    <w:rsid w:val="00001C10"/>
    <w:rsid w:val="00033FFC"/>
    <w:rsid w:val="0005043C"/>
    <w:rsid w:val="000E08FC"/>
    <w:rsid w:val="000F061E"/>
    <w:rsid w:val="000F6F48"/>
    <w:rsid w:val="000F71A3"/>
    <w:rsid w:val="00176600"/>
    <w:rsid w:val="0020244D"/>
    <w:rsid w:val="00245FB5"/>
    <w:rsid w:val="00270339"/>
    <w:rsid w:val="00346F87"/>
    <w:rsid w:val="00396781"/>
    <w:rsid w:val="003A0B91"/>
    <w:rsid w:val="003F4576"/>
    <w:rsid w:val="00441E77"/>
    <w:rsid w:val="0046347D"/>
    <w:rsid w:val="00466482"/>
    <w:rsid w:val="004B3C1C"/>
    <w:rsid w:val="004B5E24"/>
    <w:rsid w:val="005C6056"/>
    <w:rsid w:val="00671693"/>
    <w:rsid w:val="006B3A71"/>
    <w:rsid w:val="00730B1B"/>
    <w:rsid w:val="00745CFB"/>
    <w:rsid w:val="007D7B11"/>
    <w:rsid w:val="00837BDD"/>
    <w:rsid w:val="00956307"/>
    <w:rsid w:val="009B3033"/>
    <w:rsid w:val="00A25870"/>
    <w:rsid w:val="00A94C99"/>
    <w:rsid w:val="00B472B5"/>
    <w:rsid w:val="00C20478"/>
    <w:rsid w:val="00C30CED"/>
    <w:rsid w:val="00C64E6F"/>
    <w:rsid w:val="00CF3184"/>
    <w:rsid w:val="00D7218F"/>
    <w:rsid w:val="00D727F6"/>
    <w:rsid w:val="00DC31A5"/>
    <w:rsid w:val="00E80CCF"/>
    <w:rsid w:val="00EF662B"/>
    <w:rsid w:val="00F10060"/>
    <w:rsid w:val="00FC1450"/>
    <w:rsid w:val="00FC40EB"/>
    <w:rsid w:val="01726B90"/>
    <w:rsid w:val="05777F14"/>
    <w:rsid w:val="11A93B4C"/>
    <w:rsid w:val="156F118F"/>
    <w:rsid w:val="20E278E6"/>
    <w:rsid w:val="2E9F2106"/>
    <w:rsid w:val="3AD76784"/>
    <w:rsid w:val="3F473ED8"/>
    <w:rsid w:val="441427F7"/>
    <w:rsid w:val="457A1A0B"/>
    <w:rsid w:val="469A5235"/>
    <w:rsid w:val="4BA65713"/>
    <w:rsid w:val="4D4C3C7B"/>
    <w:rsid w:val="5291085E"/>
    <w:rsid w:val="52FC2DD4"/>
    <w:rsid w:val="5DE74C42"/>
    <w:rsid w:val="5E4A0E97"/>
    <w:rsid w:val="627D1FD3"/>
    <w:rsid w:val="6549634D"/>
    <w:rsid w:val="6E470F4F"/>
    <w:rsid w:val="768B782E"/>
    <w:rsid w:val="7A4E5F36"/>
    <w:rsid w:val="7A8055D9"/>
    <w:rsid w:val="7B53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字符"/>
    <w:basedOn w:val="5"/>
    <w:link w:val="3"/>
    <w:uiPriority w:val="0"/>
    <w:rPr>
      <w:kern w:val="2"/>
      <w:sz w:val="18"/>
      <w:szCs w:val="18"/>
    </w:r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市直单位</Company>
  <Pages>5</Pages>
  <Words>2702</Words>
  <Characters>2732</Characters>
  <Lines>21</Lines>
  <Paragraphs>5</Paragraphs>
  <TotalTime>0</TotalTime>
  <ScaleCrop>false</ScaleCrop>
  <LinksUpToDate>false</LinksUpToDate>
  <CharactersWithSpaces>2732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2023-06-19T15:01:00Z</dcterms:created>
  <dc:creator>Administrator</dc:creator>
  <cp:lastModifiedBy>纯粹</cp:lastModifiedBy>
  <cp:lastPrinted>2023-11-21T08:03:00Z</cp:lastPrinted>
  <dcterms:modified xsi:type="dcterms:W3CDTF">2024-08-09T01:05:57Z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32AE1FADE73C4A95BA9B1C396299937D_13</vt:lpwstr>
  </property>
</Properties>
</file>