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简体" w:hAnsi="仿宋_GB2312" w:eastAsia="方正小标宋简体"/>
          <w:sz w:val="44"/>
          <w:szCs w:val="44"/>
        </w:rPr>
      </w:pPr>
      <w:r>
        <w:rPr>
          <w:rFonts w:hint="eastAsia" w:ascii="方正小标宋简体" w:hAnsi="仿宋_GB2312" w:eastAsia="方正小标宋简体"/>
          <w:sz w:val="44"/>
          <w:szCs w:val="44"/>
        </w:rPr>
        <w:t>赣州市南康区</w:t>
      </w:r>
      <w:r>
        <w:rPr>
          <w:rFonts w:hint="eastAsia" w:ascii="方正小标宋简体" w:hAnsi="仿宋_GB2312" w:eastAsia="方正小标宋简体"/>
          <w:sz w:val="44"/>
          <w:szCs w:val="44"/>
          <w:lang w:eastAsia="zh-CN"/>
        </w:rPr>
        <w:t>隆木乡人民政府</w:t>
      </w:r>
      <w:r>
        <w:rPr>
          <w:rFonts w:hint="eastAsia" w:ascii="方正小标宋简体" w:hAnsi="仿宋_GB2312" w:eastAsia="方正小标宋简体"/>
          <w:sz w:val="44"/>
          <w:szCs w:val="44"/>
        </w:rPr>
        <w:t>202</w:t>
      </w:r>
      <w:r>
        <w:rPr>
          <w:rFonts w:hint="eastAsia" w:ascii="方正小标宋简体" w:hAnsi="仿宋_GB2312" w:eastAsia="方正小标宋简体"/>
          <w:sz w:val="44"/>
          <w:szCs w:val="44"/>
          <w:lang w:val="en-US" w:eastAsia="zh-CN"/>
        </w:rPr>
        <w:t>3</w:t>
      </w:r>
      <w:r>
        <w:rPr>
          <w:rFonts w:hint="eastAsia" w:ascii="方正小标宋简体" w:hAnsi="仿宋_GB2312" w:eastAsia="方正小标宋简体"/>
          <w:sz w:val="44"/>
          <w:szCs w:val="44"/>
        </w:rPr>
        <w:t>年</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简体" w:hAnsi="仿宋_GB2312" w:eastAsia="方正小标宋简体"/>
          <w:sz w:val="44"/>
          <w:szCs w:val="44"/>
        </w:rPr>
      </w:pPr>
      <w:r>
        <w:rPr>
          <w:rFonts w:hint="eastAsia" w:ascii="方正小标宋简体" w:hAnsi="仿宋_GB2312" w:eastAsia="方正小标宋简体"/>
          <w:sz w:val="44"/>
          <w:szCs w:val="44"/>
        </w:rPr>
        <w:t>部门预算</w:t>
      </w:r>
    </w:p>
    <w:p>
      <w:pPr>
        <w:pStyle w:val="6"/>
        <w:spacing w:line="600" w:lineRule="atLeast"/>
        <w:jc w:val="center"/>
        <w:rPr>
          <w:rFonts w:ascii="黑体" w:hAnsi="黑体" w:eastAsia="黑体"/>
          <w:color w:val="000000"/>
          <w:sz w:val="32"/>
          <w:szCs w:val="32"/>
        </w:rPr>
      </w:pPr>
      <w:r>
        <w:rPr>
          <w:rFonts w:hint="eastAsia" w:ascii="黑体" w:hAnsi="黑体" w:eastAsia="黑体"/>
          <w:color w:val="000000"/>
          <w:sz w:val="32"/>
          <w:szCs w:val="32"/>
        </w:rPr>
        <w:t>目    录</w:t>
      </w:r>
    </w:p>
    <w:p>
      <w:pPr>
        <w:pStyle w:val="6"/>
        <w:keepNext w:val="0"/>
        <w:keepLines w:val="0"/>
        <w:pageBreakBefore w:val="0"/>
        <w:widowControl/>
        <w:tabs>
          <w:tab w:val="right" w:pos="8306"/>
        </w:tabs>
        <w:kinsoku/>
        <w:wordWrap/>
        <w:overflowPunct/>
        <w:topLinePunct w:val="0"/>
        <w:autoSpaceDE/>
        <w:autoSpaceDN/>
        <w:bidi w:val="0"/>
        <w:adjustRightInd/>
        <w:snapToGrid/>
        <w:spacing w:line="560" w:lineRule="atLeast"/>
        <w:ind w:left="0" w:leftChars="0" w:right="0" w:rightChars="0" w:firstLine="640"/>
        <w:jc w:val="left"/>
        <w:textAlignment w:val="auto"/>
        <w:outlineLvl w:val="9"/>
        <w:rPr>
          <w:rFonts w:hint="eastAsia" w:ascii="仿宋" w:hAnsi="仿宋" w:eastAsia="仿宋" w:cs="仿宋"/>
          <w:b/>
          <w:bCs/>
          <w:color w:val="000000"/>
          <w:sz w:val="32"/>
          <w:szCs w:val="32"/>
        </w:rPr>
      </w:pPr>
      <w:r>
        <w:rPr>
          <w:rFonts w:hint="eastAsia" w:ascii="仿宋" w:hAnsi="仿宋" w:eastAsia="仿宋" w:cs="仿宋"/>
          <w:b/>
          <w:bCs/>
          <w:color w:val="000000"/>
          <w:sz w:val="32"/>
          <w:szCs w:val="32"/>
        </w:rPr>
        <w:t xml:space="preserve">第一部分  </w:t>
      </w:r>
      <w:r>
        <w:rPr>
          <w:rFonts w:hint="eastAsia" w:ascii="仿宋" w:hAnsi="仿宋" w:eastAsia="仿宋" w:cs="仿宋"/>
          <w:b/>
          <w:bCs/>
          <w:color w:val="000000"/>
          <w:sz w:val="32"/>
          <w:szCs w:val="32"/>
          <w:lang w:eastAsia="zh-CN"/>
        </w:rPr>
        <w:t>单位</w:t>
      </w:r>
      <w:r>
        <w:rPr>
          <w:rFonts w:hint="eastAsia" w:ascii="仿宋" w:hAnsi="仿宋" w:eastAsia="仿宋" w:cs="仿宋"/>
          <w:b/>
          <w:bCs/>
          <w:color w:val="000000"/>
          <w:sz w:val="32"/>
          <w:szCs w:val="32"/>
        </w:rPr>
        <w:t>概况</w:t>
      </w:r>
      <w:r>
        <w:rPr>
          <w:rFonts w:hint="eastAsia" w:ascii="仿宋" w:hAnsi="仿宋" w:eastAsia="仿宋" w:cs="仿宋"/>
          <w:b/>
          <w:bCs/>
          <w:color w:val="000000"/>
          <w:sz w:val="32"/>
          <w:szCs w:val="32"/>
        </w:rPr>
        <w:tab/>
      </w:r>
    </w:p>
    <w:p>
      <w:pPr>
        <w:pStyle w:val="6"/>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120" w:firstLineChars="35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 xml:space="preserve"> 一、部门主要职责</w:t>
      </w:r>
    </w:p>
    <w:p>
      <w:pPr>
        <w:pStyle w:val="6"/>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firstLineChars="40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二、机构设置及人员情况</w:t>
      </w:r>
    </w:p>
    <w:p>
      <w:pPr>
        <w:pStyle w:val="6"/>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640"/>
        <w:jc w:val="left"/>
        <w:textAlignment w:val="auto"/>
        <w:outlineLvl w:val="9"/>
        <w:rPr>
          <w:rFonts w:hint="eastAsia" w:ascii="仿宋" w:hAnsi="仿宋" w:eastAsia="仿宋" w:cs="仿宋"/>
          <w:b/>
          <w:bCs/>
          <w:color w:val="000000"/>
          <w:sz w:val="32"/>
          <w:szCs w:val="32"/>
        </w:rPr>
      </w:pPr>
      <w:r>
        <w:rPr>
          <w:rFonts w:hint="eastAsia" w:ascii="仿宋" w:hAnsi="仿宋" w:eastAsia="仿宋" w:cs="仿宋"/>
          <w:b/>
          <w:bCs/>
          <w:color w:val="000000"/>
          <w:sz w:val="32"/>
          <w:szCs w:val="32"/>
        </w:rPr>
        <w:t xml:space="preserve">第二部分  </w:t>
      </w:r>
      <w:r>
        <w:rPr>
          <w:rFonts w:hint="eastAsia" w:ascii="黑体" w:hAnsi="黑体" w:eastAsia="黑体" w:cs="黑体"/>
          <w:b w:val="0"/>
          <w:bCs w:val="0"/>
          <w:color w:val="000000"/>
          <w:sz w:val="32"/>
          <w:szCs w:val="32"/>
          <w:lang w:val="en-US" w:eastAsia="zh-CN"/>
        </w:rPr>
        <w:t>2023年单位预算表</w:t>
      </w:r>
    </w:p>
    <w:p>
      <w:pPr>
        <w:pStyle w:val="6"/>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一、《收支预算总表》</w:t>
      </w:r>
    </w:p>
    <w:p>
      <w:pPr>
        <w:pStyle w:val="6"/>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二、《部门收入总表》</w:t>
      </w:r>
    </w:p>
    <w:p>
      <w:pPr>
        <w:pStyle w:val="6"/>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三、《部门支出总表》</w:t>
      </w:r>
    </w:p>
    <w:p>
      <w:pPr>
        <w:pStyle w:val="6"/>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四、《财政拨款收支总表》</w:t>
      </w:r>
    </w:p>
    <w:p>
      <w:pPr>
        <w:pStyle w:val="6"/>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五、《一般公共预算支出表》</w:t>
      </w:r>
    </w:p>
    <w:p>
      <w:pPr>
        <w:pStyle w:val="6"/>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六、《一般公共预算基本支出表》</w:t>
      </w:r>
    </w:p>
    <w:p>
      <w:pPr>
        <w:pStyle w:val="6"/>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七、《一般公共预算“三公”经费支出表》</w:t>
      </w:r>
    </w:p>
    <w:p>
      <w:pPr>
        <w:pStyle w:val="6"/>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八、《政府性基金预算支出表》</w:t>
      </w:r>
    </w:p>
    <w:p>
      <w:pPr>
        <w:pStyle w:val="6"/>
        <w:keepNext w:val="0"/>
        <w:keepLines w:val="0"/>
        <w:pageBreakBefore w:val="0"/>
        <w:widowControl/>
        <w:tabs>
          <w:tab w:val="left" w:pos="6546"/>
        </w:tabs>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hint="eastAsia" w:ascii="仿宋" w:hAnsi="仿宋" w:eastAsia="仿宋" w:cs="仿宋"/>
          <w:kern w:val="2"/>
          <w:sz w:val="32"/>
          <w:szCs w:val="30"/>
          <w:lang w:val="en-US" w:eastAsia="zh-CN"/>
        </w:rPr>
      </w:pPr>
      <w:r>
        <w:rPr>
          <w:rFonts w:hint="eastAsia" w:ascii="仿宋" w:hAnsi="仿宋" w:eastAsia="仿宋" w:cs="仿宋"/>
          <w:kern w:val="2"/>
          <w:sz w:val="32"/>
          <w:szCs w:val="30"/>
          <w:lang w:val="en-US" w:eastAsia="zh-CN"/>
        </w:rPr>
        <w:t>九、《国有资本经营预算支出表》</w:t>
      </w:r>
    </w:p>
    <w:p>
      <w:pPr>
        <w:pStyle w:val="6"/>
        <w:keepNext w:val="0"/>
        <w:keepLines w:val="0"/>
        <w:pageBreakBefore w:val="0"/>
        <w:widowControl/>
        <w:tabs>
          <w:tab w:val="left" w:pos="6546"/>
        </w:tabs>
        <w:kinsoku/>
        <w:wordWrap/>
        <w:overflowPunct/>
        <w:topLinePunct w:val="0"/>
        <w:autoSpaceDE/>
        <w:autoSpaceDN/>
        <w:bidi w:val="0"/>
        <w:adjustRightInd/>
        <w:snapToGrid/>
        <w:spacing w:line="560" w:lineRule="atLeast"/>
        <w:ind w:left="0" w:leftChars="0" w:right="0" w:rightChars="0" w:firstLine="128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lang w:eastAsia="zh-CN"/>
        </w:rPr>
        <w:t>十</w:t>
      </w:r>
      <w:r>
        <w:rPr>
          <w:rFonts w:hint="eastAsia" w:ascii="仿宋" w:hAnsi="仿宋" w:eastAsia="仿宋" w:cs="仿宋"/>
          <w:kern w:val="2"/>
          <w:sz w:val="32"/>
          <w:szCs w:val="30"/>
        </w:rPr>
        <w:t>、《项目</w:t>
      </w:r>
      <w:r>
        <w:rPr>
          <w:rFonts w:hint="eastAsia" w:ascii="仿宋" w:hAnsi="仿宋" w:eastAsia="仿宋" w:cs="仿宋"/>
          <w:kern w:val="2"/>
          <w:sz w:val="32"/>
          <w:szCs w:val="30"/>
          <w:lang w:eastAsia="zh-CN"/>
        </w:rPr>
        <w:t>支出</w:t>
      </w:r>
      <w:r>
        <w:rPr>
          <w:rFonts w:hint="eastAsia" w:ascii="仿宋" w:hAnsi="仿宋" w:eastAsia="仿宋" w:cs="仿宋"/>
          <w:kern w:val="2"/>
          <w:sz w:val="32"/>
          <w:szCs w:val="30"/>
        </w:rPr>
        <w:t>绩效目标表》</w:t>
      </w:r>
    </w:p>
    <w:p>
      <w:pPr>
        <w:pStyle w:val="6"/>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jc w:val="left"/>
        <w:textAlignment w:val="auto"/>
        <w:outlineLvl w:val="9"/>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 xml:space="preserve">第三部分 </w:t>
      </w:r>
      <w:r>
        <w:rPr>
          <w:rFonts w:hint="eastAsia" w:ascii="黑体" w:hAnsi="黑体" w:eastAsia="黑体" w:cs="黑体"/>
          <w:b w:val="0"/>
          <w:bCs w:val="0"/>
          <w:color w:val="000000"/>
          <w:sz w:val="32"/>
          <w:szCs w:val="32"/>
          <w:lang w:val="en-US" w:eastAsia="zh-CN"/>
        </w:rPr>
        <w:t>2023年单位预算情况说明</w:t>
      </w:r>
    </w:p>
    <w:p>
      <w:pPr>
        <w:pStyle w:val="6"/>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28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一、</w:t>
      </w:r>
      <w:r>
        <w:rPr>
          <w:rFonts w:hint="eastAsia" w:ascii="仿宋" w:hAnsi="仿宋" w:eastAsia="仿宋" w:cs="仿宋"/>
          <w:kern w:val="2"/>
          <w:sz w:val="32"/>
          <w:szCs w:val="30"/>
          <w:lang w:eastAsia="zh-CN"/>
        </w:rPr>
        <w:t>202</w:t>
      </w:r>
      <w:r>
        <w:rPr>
          <w:rFonts w:hint="eastAsia" w:ascii="仿宋" w:hAnsi="仿宋" w:eastAsia="仿宋" w:cs="仿宋"/>
          <w:kern w:val="2"/>
          <w:sz w:val="32"/>
          <w:szCs w:val="30"/>
          <w:lang w:val="en-US" w:eastAsia="zh-CN"/>
        </w:rPr>
        <w:t>3</w:t>
      </w:r>
      <w:r>
        <w:rPr>
          <w:rFonts w:hint="eastAsia" w:ascii="仿宋" w:hAnsi="仿宋" w:eastAsia="仿宋" w:cs="仿宋"/>
          <w:kern w:val="2"/>
          <w:sz w:val="32"/>
          <w:szCs w:val="30"/>
        </w:rPr>
        <w:t>年</w:t>
      </w:r>
      <w:r>
        <w:rPr>
          <w:rFonts w:hint="eastAsia" w:ascii="仿宋" w:hAnsi="仿宋" w:eastAsia="仿宋" w:cs="仿宋"/>
          <w:kern w:val="2"/>
          <w:sz w:val="32"/>
          <w:szCs w:val="30"/>
          <w:lang w:val="en-US" w:eastAsia="zh-CN"/>
        </w:rPr>
        <w:t>单位</w:t>
      </w:r>
      <w:r>
        <w:rPr>
          <w:rFonts w:hint="eastAsia" w:ascii="仿宋" w:hAnsi="仿宋" w:eastAsia="仿宋" w:cs="仿宋"/>
          <w:kern w:val="2"/>
          <w:sz w:val="32"/>
          <w:szCs w:val="30"/>
        </w:rPr>
        <w:t>预算收支情况说明</w:t>
      </w:r>
    </w:p>
    <w:p>
      <w:pPr>
        <w:pStyle w:val="6"/>
        <w:keepNext w:val="0"/>
        <w:keepLines w:val="0"/>
        <w:pageBreakBefore w:val="0"/>
        <w:widowControl/>
        <w:kinsoku/>
        <w:wordWrap/>
        <w:overflowPunct/>
        <w:topLinePunct w:val="0"/>
        <w:autoSpaceDE/>
        <w:autoSpaceDN/>
        <w:bidi w:val="0"/>
        <w:adjustRightInd/>
        <w:snapToGrid/>
        <w:spacing w:line="560" w:lineRule="exact"/>
        <w:ind w:left="0" w:leftChars="0" w:right="0" w:rightChars="0" w:firstLine="1120" w:firstLineChars="350"/>
        <w:jc w:val="left"/>
        <w:textAlignment w:val="auto"/>
        <w:outlineLvl w:val="9"/>
        <w:rPr>
          <w:rFonts w:hint="eastAsia" w:ascii="仿宋" w:hAnsi="仿宋" w:eastAsia="仿宋" w:cs="仿宋"/>
          <w:kern w:val="2"/>
          <w:sz w:val="32"/>
          <w:szCs w:val="30"/>
        </w:rPr>
      </w:pPr>
      <w:r>
        <w:rPr>
          <w:rFonts w:hint="eastAsia" w:ascii="仿宋" w:hAnsi="仿宋" w:eastAsia="仿宋" w:cs="仿宋"/>
          <w:kern w:val="2"/>
          <w:sz w:val="32"/>
          <w:szCs w:val="30"/>
        </w:rPr>
        <w:t xml:space="preserve"> 二、</w:t>
      </w:r>
      <w:r>
        <w:rPr>
          <w:rFonts w:hint="eastAsia" w:ascii="仿宋" w:hAnsi="仿宋" w:eastAsia="仿宋" w:cs="仿宋"/>
          <w:kern w:val="2"/>
          <w:sz w:val="32"/>
          <w:szCs w:val="30"/>
          <w:lang w:eastAsia="zh-CN"/>
        </w:rPr>
        <w:t>202</w:t>
      </w:r>
      <w:r>
        <w:rPr>
          <w:rFonts w:hint="eastAsia" w:ascii="仿宋" w:hAnsi="仿宋" w:eastAsia="仿宋" w:cs="仿宋"/>
          <w:kern w:val="2"/>
          <w:sz w:val="32"/>
          <w:szCs w:val="30"/>
          <w:lang w:val="en-US" w:eastAsia="zh-CN"/>
        </w:rPr>
        <w:t>3</w:t>
      </w:r>
      <w:r>
        <w:rPr>
          <w:rFonts w:hint="eastAsia" w:ascii="仿宋" w:hAnsi="仿宋" w:eastAsia="仿宋" w:cs="仿宋"/>
          <w:kern w:val="2"/>
          <w:sz w:val="32"/>
          <w:szCs w:val="30"/>
        </w:rPr>
        <w:t>年“三公”经费预算情况说明</w:t>
      </w:r>
    </w:p>
    <w:p>
      <w:pPr>
        <w:pStyle w:val="6"/>
        <w:keepNext w:val="0"/>
        <w:keepLines w:val="0"/>
        <w:pageBreakBefore w:val="0"/>
        <w:widowControl/>
        <w:kinsoku/>
        <w:wordWrap/>
        <w:overflowPunct/>
        <w:topLinePunct w:val="0"/>
        <w:autoSpaceDE/>
        <w:autoSpaceDN/>
        <w:bidi w:val="0"/>
        <w:adjustRightInd/>
        <w:snapToGrid/>
        <w:spacing w:line="560" w:lineRule="atLeast"/>
        <w:ind w:left="0" w:leftChars="0" w:right="0" w:rightChars="0" w:firstLine="640"/>
        <w:jc w:val="both"/>
        <w:textAlignment w:val="auto"/>
        <w:outlineLvl w:val="9"/>
        <w:rPr>
          <w:rFonts w:hint="eastAsia" w:ascii="仿宋_GB2312" w:eastAsia="仿宋_GB2312"/>
          <w:b/>
          <w:bCs w:val="0"/>
          <w:sz w:val="32"/>
          <w:szCs w:val="30"/>
        </w:rPr>
      </w:pPr>
      <w:r>
        <w:rPr>
          <w:rFonts w:hint="eastAsia" w:ascii="仿宋" w:hAnsi="仿宋" w:eastAsia="仿宋" w:cs="仿宋"/>
          <w:b/>
          <w:bCs/>
          <w:color w:val="000000"/>
          <w:sz w:val="32"/>
          <w:szCs w:val="32"/>
        </w:rPr>
        <w:t>第四部分  名词解释</w:t>
      </w:r>
    </w:p>
    <w:p>
      <w:pPr>
        <w:numPr>
          <w:ilvl w:val="0"/>
          <w:numId w:val="1"/>
        </w:numPr>
        <w:adjustRightInd w:val="0"/>
        <w:snapToGrid w:val="0"/>
        <w:spacing w:line="560" w:lineRule="exact"/>
        <w:ind w:firstLine="643" w:firstLineChars="200"/>
        <w:jc w:val="center"/>
        <w:rPr>
          <w:rFonts w:hint="eastAsia" w:ascii="仿宋" w:hAnsi="仿宋" w:eastAsia="仿宋" w:cs="仿宋"/>
          <w:b/>
          <w:bCs w:val="0"/>
          <w:sz w:val="32"/>
          <w:szCs w:val="30"/>
        </w:rPr>
      </w:pPr>
      <w:r>
        <w:rPr>
          <w:rFonts w:hint="eastAsia" w:ascii="仿宋" w:hAnsi="仿宋" w:eastAsia="仿宋" w:cs="仿宋"/>
          <w:b/>
          <w:bCs w:val="0"/>
          <w:sz w:val="32"/>
          <w:szCs w:val="30"/>
        </w:rPr>
        <w:t xml:space="preserve"> </w:t>
      </w:r>
      <w:r>
        <w:rPr>
          <w:rFonts w:hint="eastAsia" w:ascii="黑体" w:hAnsi="黑体" w:eastAsia="黑体" w:cs="黑体"/>
          <w:b w:val="0"/>
          <w:bCs/>
          <w:sz w:val="32"/>
          <w:szCs w:val="32"/>
          <w:lang w:val="en-US" w:eastAsia="zh-CN"/>
        </w:rPr>
        <w:t>单位</w:t>
      </w:r>
      <w:r>
        <w:rPr>
          <w:rFonts w:hint="eastAsia" w:ascii="黑体" w:hAnsi="黑体" w:eastAsia="黑体" w:cs="黑体"/>
          <w:b w:val="0"/>
          <w:bCs/>
          <w:sz w:val="32"/>
          <w:szCs w:val="30"/>
        </w:rPr>
        <w:t>概况</w:t>
      </w:r>
    </w:p>
    <w:p>
      <w:pPr>
        <w:numPr>
          <w:ilvl w:val="0"/>
          <w:numId w:val="0"/>
        </w:numPr>
        <w:adjustRightInd w:val="0"/>
        <w:snapToGrid w:val="0"/>
        <w:spacing w:line="560" w:lineRule="exact"/>
        <w:jc w:val="both"/>
        <w:rPr>
          <w:rFonts w:hint="eastAsia" w:ascii="仿宋" w:hAnsi="仿宋" w:eastAsia="仿宋" w:cs="仿宋"/>
          <w:b/>
          <w:bCs w:val="0"/>
          <w:sz w:val="32"/>
          <w:szCs w:val="30"/>
        </w:rPr>
      </w:pPr>
    </w:p>
    <w:p>
      <w:pPr>
        <w:adjustRightInd w:val="0"/>
        <w:snapToGrid w:val="0"/>
        <w:spacing w:line="560" w:lineRule="exact"/>
        <w:ind w:firstLine="640" w:firstLineChars="200"/>
        <w:rPr>
          <w:rFonts w:hint="eastAsia" w:ascii="黑体" w:hAnsi="黑体" w:eastAsia="黑体"/>
          <w:sz w:val="32"/>
          <w:szCs w:val="32"/>
        </w:rPr>
      </w:pPr>
      <w:r>
        <w:rPr>
          <w:rFonts w:hint="eastAsia" w:ascii="黑体" w:hAnsi="黑体" w:eastAsia="黑体"/>
          <w:sz w:val="32"/>
          <w:szCs w:val="32"/>
        </w:rPr>
        <w:t>一、部门主要职责</w:t>
      </w:r>
    </w:p>
    <w:p>
      <w:pPr>
        <w:widowControl/>
        <w:spacing w:line="580" w:lineRule="exact"/>
        <w:ind w:firstLine="640" w:firstLineChars="200"/>
        <w:jc w:val="left"/>
        <w:rPr>
          <w:rFonts w:hint="eastAsia" w:ascii="仿宋" w:hAnsi="仿宋" w:eastAsia="仿宋" w:cs="宋体"/>
          <w:color w:val="000000"/>
          <w:sz w:val="32"/>
          <w:szCs w:val="28"/>
        </w:rPr>
      </w:pPr>
      <w:r>
        <w:rPr>
          <w:rFonts w:hint="eastAsia" w:ascii="仿宋" w:hAnsi="仿宋" w:eastAsia="仿宋" w:cs="宋体"/>
          <w:color w:val="000000"/>
          <w:sz w:val="32"/>
          <w:szCs w:val="28"/>
        </w:rPr>
        <w:t>赣州市南康区</w:t>
      </w:r>
      <w:r>
        <w:rPr>
          <w:rFonts w:hint="eastAsia" w:ascii="仿宋" w:hAnsi="仿宋" w:eastAsia="仿宋" w:cs="宋体"/>
          <w:color w:val="000000"/>
          <w:sz w:val="32"/>
          <w:szCs w:val="28"/>
          <w:lang w:eastAsia="zh-CN"/>
        </w:rPr>
        <w:t>隆木</w:t>
      </w:r>
      <w:r>
        <w:rPr>
          <w:rFonts w:hint="eastAsia" w:ascii="仿宋" w:hAnsi="仿宋" w:eastAsia="仿宋" w:cs="宋体"/>
          <w:color w:val="000000"/>
          <w:sz w:val="32"/>
          <w:szCs w:val="28"/>
        </w:rPr>
        <w:t>乡人民政府是主管</w:t>
      </w:r>
      <w:r>
        <w:rPr>
          <w:rFonts w:hint="eastAsia" w:ascii="仿宋" w:hAnsi="仿宋" w:eastAsia="仿宋" w:cs="宋体"/>
          <w:color w:val="000000"/>
          <w:sz w:val="32"/>
          <w:szCs w:val="28"/>
          <w:lang w:eastAsia="zh-CN"/>
        </w:rPr>
        <w:t>隆木</w:t>
      </w:r>
      <w:r>
        <w:rPr>
          <w:rFonts w:hint="eastAsia" w:ascii="仿宋" w:hAnsi="仿宋" w:eastAsia="仿宋" w:cs="宋体"/>
          <w:color w:val="000000"/>
          <w:sz w:val="32"/>
          <w:szCs w:val="28"/>
        </w:rPr>
        <w:t>乡全面工作的区政府（区委）下设政府机构，主要职责是：落实国家政策，严格依法行政，发挥经济管理职能，加强政策引导，制定发展规划，服务市场主体和营造发展环境，搞好市场监管，大力促进社会事业发展，发展乡村经济、文化和社会事业，提供公共服务，维护社会稳定，构建社会主义和谐社会。</w:t>
      </w:r>
    </w:p>
    <w:p>
      <w:pPr>
        <w:widowControl/>
        <w:spacing w:line="580" w:lineRule="exact"/>
        <w:ind w:firstLine="640" w:firstLineChars="200"/>
        <w:jc w:val="left"/>
        <w:rPr>
          <w:rFonts w:hint="eastAsia" w:ascii="黑体" w:hAnsi="黑体" w:eastAsia="黑体" w:cs="黑体"/>
          <w:b w:val="0"/>
          <w:bCs/>
          <w:sz w:val="32"/>
          <w:szCs w:val="30"/>
        </w:rPr>
      </w:pPr>
      <w:r>
        <w:rPr>
          <w:rFonts w:hint="eastAsia" w:ascii="黑体" w:hAnsi="黑体" w:eastAsia="黑体" w:cs="黑体"/>
          <w:b w:val="0"/>
          <w:bCs/>
          <w:sz w:val="32"/>
          <w:szCs w:val="30"/>
        </w:rPr>
        <w:t>二、机构设置及人员情况</w:t>
      </w:r>
    </w:p>
    <w:p>
      <w:pPr>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年赣州市南康区隆木乡人民政府共有预算单位</w:t>
      </w:r>
      <w:r>
        <w:rPr>
          <w:rFonts w:hint="eastAsia" w:ascii="仿宋" w:hAnsi="仿宋" w:eastAsia="仿宋" w:cs="仿宋"/>
          <w:color w:val="auto"/>
          <w:kern w:val="0"/>
          <w:sz w:val="32"/>
          <w:szCs w:val="32"/>
          <w:lang w:val="en-US" w:eastAsia="zh-CN"/>
        </w:rPr>
        <w:t>1</w:t>
      </w:r>
    </w:p>
    <w:p>
      <w:pPr>
        <w:rPr>
          <w:rFonts w:hint="eastAsia" w:ascii="仿宋" w:hAnsi="仿宋" w:eastAsia="仿宋" w:cs="仿宋"/>
          <w:color w:val="auto"/>
          <w:sz w:val="32"/>
          <w:szCs w:val="32"/>
        </w:rPr>
      </w:pPr>
      <w:r>
        <w:rPr>
          <w:rFonts w:hint="eastAsia" w:ascii="仿宋" w:hAnsi="仿宋" w:eastAsia="仿宋" w:cs="仿宋"/>
          <w:color w:val="auto"/>
          <w:sz w:val="32"/>
          <w:szCs w:val="32"/>
        </w:rPr>
        <w:t>个，包括：赣州市南康区隆木乡人民政府。</w:t>
      </w:r>
    </w:p>
    <w:p>
      <w:pPr>
        <w:ind w:firstLine="640" w:firstLineChars="200"/>
        <w:rPr>
          <w:rFonts w:hint="eastAsia" w:ascii="仿宋" w:hAnsi="仿宋" w:eastAsia="仿宋" w:cs="仿宋"/>
          <w:sz w:val="32"/>
          <w:szCs w:val="32"/>
        </w:rPr>
      </w:pP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MERGEFIELD ${page400644146.ds532982397_REP_JX_BAS_AGENCY_INFO_ZYFRS_S_BZRSXJ}</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编制人数小计</w:t>
      </w:r>
      <w:r>
        <w:rPr>
          <w:rFonts w:hint="eastAsia" w:ascii="仿宋" w:hAnsi="仿宋" w:eastAsia="仿宋" w:cs="仿宋"/>
          <w:color w:val="auto"/>
          <w:kern w:val="0"/>
          <w:sz w:val="32"/>
          <w:szCs w:val="32"/>
          <w:lang w:val="en-US" w:eastAsia="zh-CN"/>
        </w:rPr>
        <w:t>42</w:t>
      </w:r>
      <w:r>
        <w:rPr>
          <w:rFonts w:hint="eastAsia" w:ascii="仿宋" w:hAnsi="仿宋" w:eastAsia="仿宋" w:cs="仿宋"/>
          <w:color w:val="auto"/>
          <w:sz w:val="32"/>
          <w:szCs w:val="32"/>
        </w:rPr>
        <w:t>人,</w:t>
      </w:r>
      <w:r>
        <w:rPr>
          <w:rFonts w:hint="eastAsia" w:ascii="仿宋" w:hAnsi="仿宋" w:eastAsia="仿宋" w:cs="仿宋"/>
          <w:color w:val="auto"/>
        </w:rPr>
        <w:fldChar w:fldCharType="end"/>
      </w:r>
      <w:r>
        <w:rPr>
          <w:rFonts w:hint="eastAsia" w:ascii="仿宋" w:hAnsi="仿宋" w:eastAsia="仿宋" w:cs="仿宋"/>
          <w:color w:val="auto"/>
          <w:sz w:val="32"/>
          <w:szCs w:val="32"/>
        </w:rPr>
        <w:t>其中：</w:t>
      </w:r>
      <w:r>
        <w:rPr>
          <w:rFonts w:hint="eastAsia" w:ascii="仿宋" w:hAnsi="仿宋" w:eastAsia="仿宋" w:cs="仿宋"/>
          <w:color w:val="auto"/>
          <w:sz w:val="32"/>
          <w:szCs w:val="32"/>
        </w:rPr>
        <w:fldChar w:fldCharType="begin"/>
      </w:r>
      <w:r>
        <w:rPr>
          <w:rFonts w:hint="eastAsia" w:ascii="仿宋" w:hAnsi="仿宋" w:eastAsia="仿宋" w:cs="仿宋"/>
          <w:color w:val="auto"/>
          <w:sz w:val="32"/>
          <w:szCs w:val="32"/>
        </w:rPr>
        <w:instrText xml:space="preserve">MERGEFIELD ${page400644146.ds532982397_REP_JX_BAS_AGENCY_INFO_ZYFRS_S_BZRSMX}</w:instrText>
      </w:r>
      <w:r>
        <w:rPr>
          <w:rFonts w:hint="eastAsia" w:ascii="仿宋" w:hAnsi="仿宋" w:eastAsia="仿宋" w:cs="仿宋"/>
          <w:color w:val="auto"/>
          <w:sz w:val="32"/>
          <w:szCs w:val="32"/>
        </w:rPr>
        <w:fldChar w:fldCharType="separate"/>
      </w:r>
      <w:r>
        <w:rPr>
          <w:rFonts w:hint="eastAsia" w:ascii="仿宋" w:hAnsi="仿宋" w:eastAsia="仿宋" w:cs="仿宋"/>
          <w:color w:val="auto"/>
          <w:sz w:val="32"/>
          <w:szCs w:val="32"/>
        </w:rPr>
        <w:t>行政编制人数</w:t>
      </w:r>
      <w:r>
        <w:rPr>
          <w:rFonts w:hint="eastAsia" w:ascii="仿宋" w:hAnsi="仿宋" w:eastAsia="仿宋" w:cs="仿宋"/>
          <w:color w:val="auto"/>
          <w:kern w:val="0"/>
          <w:sz w:val="32"/>
          <w:szCs w:val="32"/>
          <w:lang w:val="en-US" w:eastAsia="zh-CN"/>
        </w:rPr>
        <w:t>17</w:t>
      </w:r>
      <w:r>
        <w:rPr>
          <w:rFonts w:hint="eastAsia" w:ascii="仿宋" w:hAnsi="仿宋" w:eastAsia="仿宋" w:cs="仿宋"/>
          <w:color w:val="auto"/>
          <w:sz w:val="32"/>
          <w:szCs w:val="32"/>
        </w:rPr>
        <w:t>人,参照公务员管理的事业编制人数</w:t>
      </w:r>
      <w:r>
        <w:rPr>
          <w:rFonts w:hint="eastAsia" w:ascii="仿宋" w:hAnsi="仿宋" w:eastAsia="仿宋" w:cs="仿宋"/>
          <w:color w:val="auto"/>
          <w:kern w:val="0"/>
          <w:sz w:val="32"/>
          <w:szCs w:val="32"/>
          <w:lang w:val="en-US" w:eastAsia="zh-CN"/>
        </w:rPr>
        <w:t>0</w:t>
      </w:r>
      <w:r>
        <w:rPr>
          <w:rFonts w:hint="eastAsia" w:ascii="仿宋" w:hAnsi="仿宋" w:eastAsia="仿宋" w:cs="仿宋"/>
          <w:color w:val="auto"/>
          <w:sz w:val="32"/>
          <w:szCs w:val="32"/>
        </w:rPr>
        <w:t>人,全部补助事业编制人数</w:t>
      </w:r>
      <w:r>
        <w:rPr>
          <w:rFonts w:hint="eastAsia" w:ascii="仿宋" w:hAnsi="仿宋" w:eastAsia="仿宋" w:cs="仿宋"/>
          <w:color w:val="auto"/>
          <w:kern w:val="0"/>
          <w:sz w:val="32"/>
          <w:szCs w:val="32"/>
          <w:lang w:val="en-US" w:eastAsia="zh-CN"/>
        </w:rPr>
        <w:t>25</w:t>
      </w:r>
      <w:r>
        <w:rPr>
          <w:rFonts w:hint="eastAsia" w:ascii="仿宋" w:hAnsi="仿宋" w:eastAsia="仿宋" w:cs="仿宋"/>
          <w:color w:val="auto"/>
          <w:sz w:val="32"/>
          <w:szCs w:val="32"/>
        </w:rPr>
        <w:t>人,自收自支编制人数</w:t>
      </w:r>
      <w:r>
        <w:rPr>
          <w:rFonts w:hint="eastAsia" w:ascii="仿宋" w:hAnsi="仿宋" w:eastAsia="仿宋" w:cs="仿宋"/>
          <w:color w:val="auto"/>
          <w:kern w:val="0"/>
          <w:sz w:val="32"/>
          <w:szCs w:val="32"/>
          <w:lang w:val="en-US" w:eastAsia="zh-CN"/>
        </w:rPr>
        <w:t>0</w:t>
      </w:r>
      <w:r>
        <w:rPr>
          <w:rFonts w:hint="eastAsia" w:ascii="仿宋" w:hAnsi="仿宋" w:eastAsia="仿宋" w:cs="仿宋"/>
          <w:color w:val="auto"/>
          <w:sz w:val="32"/>
          <w:szCs w:val="32"/>
        </w:rPr>
        <w:t>人。</w:t>
      </w:r>
      <w:r>
        <w:rPr>
          <w:rFonts w:hint="eastAsia" w:ascii="仿宋" w:hAnsi="仿宋" w:eastAsia="仿宋" w:cs="仿宋"/>
          <w:color w:val="auto"/>
        </w:rPr>
        <w:fldChar w:fldCharType="end"/>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MERGEFIELD ${page400644146.ds532982397_REP_JX_BAS_AGENCY_INFO_ZYFRS_S_SYRSXJ}</w:instrText>
      </w:r>
      <w:r>
        <w:rPr>
          <w:rFonts w:hint="eastAsia" w:ascii="仿宋" w:hAnsi="仿宋" w:eastAsia="仿宋" w:cs="仿宋"/>
          <w:sz w:val="32"/>
          <w:szCs w:val="32"/>
        </w:rPr>
        <w:fldChar w:fldCharType="separate"/>
      </w:r>
      <w:r>
        <w:rPr>
          <w:rFonts w:hint="eastAsia" w:ascii="仿宋" w:hAnsi="仿宋" w:eastAsia="仿宋" w:cs="仿宋"/>
          <w:sz w:val="32"/>
          <w:szCs w:val="32"/>
        </w:rPr>
        <w:t>实有人数小计</w:t>
      </w:r>
      <w:r>
        <w:rPr>
          <w:rFonts w:hint="eastAsia" w:ascii="仿宋" w:hAnsi="仿宋" w:eastAsia="仿宋" w:cs="仿宋"/>
          <w:kern w:val="0"/>
          <w:sz w:val="32"/>
          <w:szCs w:val="32"/>
          <w:lang w:val="en-US" w:eastAsia="zh-CN"/>
        </w:rPr>
        <w:t>42</w:t>
      </w:r>
      <w:r>
        <w:rPr>
          <w:rFonts w:hint="eastAsia" w:ascii="仿宋" w:hAnsi="仿宋" w:eastAsia="仿宋" w:cs="仿宋"/>
          <w:sz w:val="32"/>
          <w:szCs w:val="32"/>
        </w:rPr>
        <w:t>人,</w:t>
      </w:r>
      <w:r>
        <w:rPr>
          <w:rFonts w:hint="eastAsia" w:ascii="仿宋" w:hAnsi="仿宋" w:eastAsia="仿宋" w:cs="仿宋"/>
        </w:rPr>
        <w:fldChar w:fldCharType="end"/>
      </w:r>
      <w:r>
        <w:rPr>
          <w:rFonts w:hint="eastAsia" w:ascii="仿宋" w:hAnsi="仿宋" w:eastAsia="仿宋" w:cs="仿宋"/>
          <w:sz w:val="32"/>
          <w:szCs w:val="32"/>
        </w:rPr>
        <w:t>其中：</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MERGEFIELD ${page400644146.ds532982397_REP_JX_BAS_AGENCY_INFO_ZYFRS_S_ZZRSXJ}</w:instrText>
      </w:r>
      <w:r>
        <w:rPr>
          <w:rFonts w:hint="eastAsia" w:ascii="仿宋" w:hAnsi="仿宋" w:eastAsia="仿宋" w:cs="仿宋"/>
          <w:sz w:val="32"/>
          <w:szCs w:val="32"/>
        </w:rPr>
        <w:fldChar w:fldCharType="separate"/>
      </w:r>
      <w:r>
        <w:rPr>
          <w:rFonts w:hint="eastAsia" w:ascii="仿宋" w:hAnsi="仿宋" w:eastAsia="仿宋" w:cs="仿宋"/>
          <w:sz w:val="32"/>
          <w:szCs w:val="32"/>
        </w:rPr>
        <w:t>在职人数小计</w:t>
      </w:r>
      <w:r>
        <w:rPr>
          <w:rFonts w:hint="eastAsia" w:ascii="仿宋" w:hAnsi="仿宋" w:eastAsia="仿宋" w:cs="仿宋"/>
          <w:kern w:val="0"/>
          <w:sz w:val="32"/>
          <w:szCs w:val="32"/>
          <w:lang w:val="en-US" w:eastAsia="zh-CN"/>
        </w:rPr>
        <w:t>42</w:t>
      </w:r>
      <w:r>
        <w:rPr>
          <w:rFonts w:hint="eastAsia" w:ascii="仿宋" w:hAnsi="仿宋" w:eastAsia="仿宋" w:cs="仿宋"/>
          <w:sz w:val="32"/>
          <w:szCs w:val="32"/>
        </w:rPr>
        <w:t>人,</w:t>
      </w:r>
      <w:r>
        <w:rPr>
          <w:rFonts w:hint="eastAsia" w:ascii="仿宋" w:hAnsi="仿宋" w:eastAsia="仿宋" w:cs="仿宋"/>
        </w:rPr>
        <w:fldChar w:fldCharType="end"/>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MERGEFIELD ${page400644146.ds532982397_REP_JX_BAS_AGENCY_INFO_ZYFRS_S_ZZRSMX}</w:instrText>
      </w:r>
      <w:r>
        <w:rPr>
          <w:rFonts w:hint="eastAsia" w:ascii="仿宋" w:hAnsi="仿宋" w:eastAsia="仿宋" w:cs="仿宋"/>
          <w:sz w:val="32"/>
          <w:szCs w:val="32"/>
        </w:rPr>
        <w:fldChar w:fldCharType="separate"/>
      </w:r>
      <w:r>
        <w:rPr>
          <w:rFonts w:hint="eastAsia" w:ascii="仿宋" w:hAnsi="仿宋" w:eastAsia="仿宋" w:cs="仿宋"/>
          <w:sz w:val="32"/>
          <w:szCs w:val="32"/>
        </w:rPr>
        <w:t>行政在职人数</w:t>
      </w:r>
      <w:r>
        <w:rPr>
          <w:rFonts w:hint="eastAsia" w:ascii="仿宋" w:hAnsi="仿宋" w:eastAsia="仿宋" w:cs="仿宋"/>
          <w:kern w:val="0"/>
          <w:sz w:val="32"/>
          <w:szCs w:val="32"/>
          <w:lang w:val="en-US" w:eastAsia="zh-CN"/>
        </w:rPr>
        <w:t>17</w:t>
      </w:r>
      <w:r>
        <w:rPr>
          <w:rFonts w:hint="eastAsia" w:ascii="仿宋" w:hAnsi="仿宋" w:eastAsia="仿宋" w:cs="仿宋"/>
          <w:sz w:val="32"/>
          <w:szCs w:val="32"/>
        </w:rPr>
        <w:t>人,参照公务员管理的事业单位在职人数</w:t>
      </w:r>
      <w:r>
        <w:rPr>
          <w:rFonts w:hint="eastAsia" w:ascii="仿宋" w:hAnsi="仿宋" w:eastAsia="仿宋" w:cs="仿宋"/>
          <w:kern w:val="0"/>
          <w:sz w:val="32"/>
          <w:szCs w:val="32"/>
          <w:lang w:val="en-US" w:eastAsia="zh-CN"/>
        </w:rPr>
        <w:t>0</w:t>
      </w:r>
      <w:r>
        <w:rPr>
          <w:rFonts w:hint="eastAsia" w:ascii="仿宋" w:hAnsi="仿宋" w:eastAsia="仿宋" w:cs="仿宋"/>
          <w:sz w:val="32"/>
          <w:szCs w:val="32"/>
        </w:rPr>
        <w:t>人,全部补助事业在职人数</w:t>
      </w:r>
      <w:r>
        <w:rPr>
          <w:rFonts w:hint="eastAsia" w:ascii="仿宋" w:hAnsi="仿宋" w:eastAsia="仿宋" w:cs="仿宋"/>
          <w:kern w:val="0"/>
          <w:sz w:val="32"/>
          <w:szCs w:val="32"/>
          <w:lang w:val="en-US" w:eastAsia="zh-CN"/>
        </w:rPr>
        <w:t>25</w:t>
      </w:r>
      <w:r>
        <w:rPr>
          <w:rFonts w:hint="eastAsia" w:ascii="仿宋" w:hAnsi="仿宋" w:eastAsia="仿宋" w:cs="仿宋"/>
          <w:sz w:val="32"/>
          <w:szCs w:val="32"/>
        </w:rPr>
        <w:t>人。</w:t>
      </w:r>
      <w:r>
        <w:rPr>
          <w:rFonts w:hint="eastAsia" w:ascii="仿宋" w:hAnsi="仿宋" w:eastAsia="仿宋" w:cs="仿宋"/>
        </w:rPr>
        <w:fldChar w:fldCharType="end"/>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MERGEFIELD ${page400644146.ds532982397_REP_JX_BAS_AGENCY_INFO_ZYFRS_S_QTRSMX}</w:instrText>
      </w:r>
      <w:r>
        <w:rPr>
          <w:rFonts w:hint="eastAsia" w:ascii="仿宋" w:hAnsi="仿宋" w:eastAsia="仿宋" w:cs="仿宋"/>
          <w:sz w:val="32"/>
          <w:szCs w:val="32"/>
        </w:rPr>
        <w:fldChar w:fldCharType="separate"/>
      </w:r>
      <w:r>
        <w:rPr>
          <w:rFonts w:hint="eastAsia" w:ascii="仿宋" w:hAnsi="仿宋" w:eastAsia="仿宋" w:cs="仿宋"/>
          <w:sz w:val="32"/>
          <w:szCs w:val="32"/>
        </w:rPr>
        <w:t>离休人数小计</w:t>
      </w:r>
      <w:r>
        <w:rPr>
          <w:rFonts w:hint="eastAsia" w:ascii="仿宋" w:hAnsi="仿宋" w:eastAsia="仿宋" w:cs="仿宋"/>
          <w:kern w:val="0"/>
          <w:sz w:val="32"/>
          <w:szCs w:val="32"/>
          <w:lang w:val="en-US" w:eastAsia="zh-CN"/>
        </w:rPr>
        <w:t>0</w:t>
      </w:r>
      <w:r>
        <w:rPr>
          <w:rFonts w:hint="eastAsia" w:ascii="仿宋" w:hAnsi="仿宋" w:eastAsia="仿宋" w:cs="仿宋"/>
          <w:sz w:val="32"/>
          <w:szCs w:val="32"/>
        </w:rPr>
        <w:t>人,退休人数小计</w:t>
      </w:r>
      <w:r>
        <w:rPr>
          <w:rFonts w:hint="eastAsia" w:ascii="仿宋" w:hAnsi="仿宋" w:eastAsia="仿宋" w:cs="仿宋"/>
          <w:kern w:val="0"/>
          <w:sz w:val="32"/>
          <w:szCs w:val="32"/>
          <w:lang w:val="en-US" w:eastAsia="zh-CN"/>
        </w:rPr>
        <w:t>11</w:t>
      </w:r>
      <w:r>
        <w:rPr>
          <w:rFonts w:hint="eastAsia" w:ascii="仿宋" w:hAnsi="仿宋" w:eastAsia="仿宋" w:cs="仿宋"/>
          <w:sz w:val="32"/>
          <w:szCs w:val="32"/>
        </w:rPr>
        <w:t>人,退职人员</w:t>
      </w:r>
      <w:r>
        <w:rPr>
          <w:rFonts w:hint="eastAsia" w:ascii="仿宋" w:hAnsi="仿宋" w:eastAsia="仿宋" w:cs="仿宋"/>
          <w:kern w:val="0"/>
          <w:sz w:val="32"/>
          <w:szCs w:val="32"/>
          <w:lang w:val="en-US" w:eastAsia="zh-CN"/>
        </w:rPr>
        <w:t>0</w:t>
      </w:r>
      <w:r>
        <w:rPr>
          <w:rFonts w:hint="eastAsia" w:ascii="仿宋" w:hAnsi="仿宋" w:eastAsia="仿宋" w:cs="仿宋"/>
          <w:sz w:val="32"/>
          <w:szCs w:val="32"/>
        </w:rPr>
        <w:t>人,遗属人数</w:t>
      </w:r>
      <w:r>
        <w:rPr>
          <w:rFonts w:hint="eastAsia" w:ascii="仿宋" w:hAnsi="仿宋" w:eastAsia="仿宋" w:cs="仿宋"/>
          <w:kern w:val="0"/>
          <w:sz w:val="32"/>
          <w:szCs w:val="32"/>
          <w:lang w:val="en-US" w:eastAsia="zh-CN"/>
        </w:rPr>
        <w:t>8</w:t>
      </w:r>
      <w:r>
        <w:rPr>
          <w:rFonts w:hint="eastAsia" w:ascii="仿宋" w:hAnsi="仿宋" w:eastAsia="仿宋" w:cs="仿宋"/>
          <w:sz w:val="32"/>
          <w:szCs w:val="32"/>
        </w:rPr>
        <w:t>人。</w:t>
      </w:r>
      <w:r>
        <w:rPr>
          <w:rFonts w:hint="eastAsia" w:ascii="仿宋" w:hAnsi="仿宋" w:eastAsia="仿宋" w:cs="仿宋"/>
        </w:rPr>
        <w:fldChar w:fldCharType="end"/>
      </w:r>
    </w:p>
    <w:p>
      <w:pPr>
        <w:widowControl/>
        <w:spacing w:line="580" w:lineRule="exact"/>
        <w:jc w:val="center"/>
        <w:rPr>
          <w:rFonts w:hint="eastAsia" w:ascii="仿宋" w:hAnsi="仿宋" w:eastAsia="仿宋" w:cs="仿宋"/>
          <w:b/>
          <w:sz w:val="32"/>
          <w:szCs w:val="30"/>
        </w:rPr>
      </w:pPr>
    </w:p>
    <w:p>
      <w:pPr>
        <w:widowControl/>
        <w:spacing w:line="580" w:lineRule="exact"/>
        <w:jc w:val="center"/>
        <w:rPr>
          <w:rFonts w:hint="eastAsia" w:ascii="仿宋_GB2312" w:eastAsia="仿宋_GB2312"/>
          <w:b/>
          <w:sz w:val="32"/>
          <w:szCs w:val="30"/>
        </w:rPr>
      </w:pPr>
    </w:p>
    <w:p>
      <w:pPr>
        <w:widowControl/>
        <w:spacing w:line="580" w:lineRule="exact"/>
        <w:jc w:val="center"/>
        <w:rPr>
          <w:rFonts w:hint="eastAsia" w:ascii="仿宋_GB2312" w:eastAsia="仿宋_GB2312"/>
          <w:b/>
          <w:sz w:val="32"/>
          <w:szCs w:val="30"/>
        </w:rPr>
      </w:pPr>
    </w:p>
    <w:p>
      <w:pPr>
        <w:widowControl/>
        <w:spacing w:line="580" w:lineRule="exact"/>
        <w:jc w:val="center"/>
        <w:rPr>
          <w:rFonts w:hint="eastAsia" w:ascii="仿宋_GB2312" w:eastAsia="仿宋_GB2312"/>
          <w:b/>
          <w:sz w:val="32"/>
          <w:szCs w:val="30"/>
        </w:rPr>
      </w:pPr>
    </w:p>
    <w:p>
      <w:pPr>
        <w:widowControl/>
        <w:spacing w:line="580" w:lineRule="exact"/>
        <w:jc w:val="center"/>
        <w:rPr>
          <w:rFonts w:hint="eastAsia" w:ascii="仿宋_GB2312" w:eastAsia="仿宋_GB2312"/>
          <w:b/>
          <w:sz w:val="32"/>
          <w:szCs w:val="30"/>
        </w:rPr>
      </w:pPr>
    </w:p>
    <w:p>
      <w:pPr>
        <w:widowControl/>
        <w:spacing w:line="580" w:lineRule="exact"/>
        <w:jc w:val="center"/>
        <w:rPr>
          <w:rFonts w:hint="eastAsia" w:ascii="仿宋_GB2312" w:eastAsia="仿宋_GB2312"/>
          <w:b/>
          <w:sz w:val="32"/>
          <w:szCs w:val="30"/>
        </w:rPr>
      </w:pPr>
      <w:r>
        <w:rPr>
          <w:rFonts w:hint="eastAsia" w:ascii="仿宋_GB2312" w:eastAsia="仿宋_GB2312"/>
          <w:b/>
          <w:sz w:val="32"/>
          <w:szCs w:val="30"/>
        </w:rPr>
        <w:t xml:space="preserve">第二部分  </w:t>
      </w:r>
      <w:r>
        <w:rPr>
          <w:rFonts w:ascii="仿宋_GB2312" w:eastAsia="仿宋_GB2312"/>
          <w:b/>
          <w:sz w:val="32"/>
          <w:szCs w:val="30"/>
        </w:rPr>
        <w:fldChar w:fldCharType="begin"/>
      </w:r>
      <w:r>
        <w:rPr>
          <w:rFonts w:ascii="仿宋_GB2312" w:eastAsia="仿宋_GB2312"/>
          <w:b/>
          <w:sz w:val="32"/>
          <w:szCs w:val="30"/>
        </w:rPr>
        <w:instrText xml:space="preserve">MERGEFIELD ${page400644146.ds509943833_REP_JXJC_AGENCY_WZR_NAME}</w:instrText>
      </w:r>
      <w:r>
        <w:rPr>
          <w:rFonts w:ascii="仿宋_GB2312" w:eastAsia="仿宋_GB2312"/>
          <w:b/>
          <w:sz w:val="32"/>
          <w:szCs w:val="30"/>
        </w:rPr>
        <w:fldChar w:fldCharType="separate"/>
      </w:r>
      <w:r>
        <w:rPr>
          <w:rFonts w:hint="eastAsia" w:ascii="仿宋_GB2312" w:eastAsia="仿宋_GB2312"/>
          <w:b/>
          <w:sz w:val="32"/>
          <w:szCs w:val="30"/>
          <w:lang w:eastAsia="zh-CN"/>
        </w:rPr>
        <w:t>赣州市南康区</w:t>
      </w:r>
      <w:r>
        <w:rPr>
          <w:rFonts w:hint="eastAsia" w:ascii="仿宋" w:hAnsi="仿宋" w:eastAsia="仿宋" w:cs="仿宋"/>
          <w:b/>
          <w:bCs w:val="0"/>
          <w:sz w:val="32"/>
          <w:szCs w:val="32"/>
        </w:rPr>
        <w:t>隆木乡人民政府</w:t>
      </w:r>
      <w:r>
        <w:fldChar w:fldCharType="end"/>
      </w:r>
      <w:r>
        <w:rPr>
          <w:rFonts w:hint="eastAsia" w:ascii="仿宋_GB2312" w:eastAsia="仿宋_GB2312"/>
          <w:b/>
          <w:sz w:val="32"/>
          <w:szCs w:val="30"/>
          <w:lang w:eastAsia="zh-CN"/>
        </w:rPr>
        <w:t>202</w:t>
      </w:r>
      <w:r>
        <w:rPr>
          <w:rFonts w:hint="eastAsia" w:ascii="仿宋_GB2312" w:eastAsia="仿宋_GB2312"/>
          <w:b/>
          <w:sz w:val="32"/>
          <w:szCs w:val="30"/>
          <w:lang w:val="en-US" w:eastAsia="zh-CN"/>
        </w:rPr>
        <w:t>3</w:t>
      </w:r>
      <w:r>
        <w:rPr>
          <w:rFonts w:hint="eastAsia" w:ascii="仿宋_GB2312" w:eastAsia="仿宋_GB2312"/>
          <w:b/>
          <w:sz w:val="32"/>
          <w:szCs w:val="30"/>
        </w:rPr>
        <w:t>年</w:t>
      </w:r>
    </w:p>
    <w:p>
      <w:pPr>
        <w:widowControl/>
        <w:spacing w:line="580" w:lineRule="exact"/>
        <w:jc w:val="center"/>
        <w:rPr>
          <w:rFonts w:ascii="仿宋_GB2312" w:eastAsia="仿宋_GB2312"/>
          <w:b/>
          <w:sz w:val="32"/>
          <w:szCs w:val="30"/>
        </w:rPr>
      </w:pPr>
      <w:r>
        <w:rPr>
          <w:rFonts w:hint="eastAsia" w:ascii="仿宋_GB2312" w:eastAsia="仿宋_GB2312"/>
          <w:b/>
          <w:sz w:val="32"/>
          <w:szCs w:val="30"/>
        </w:rPr>
        <w:t>部门预算表</w:t>
      </w:r>
    </w:p>
    <w:p>
      <w:pPr>
        <w:ind w:firstLine="640" w:firstLineChars="200"/>
        <w:jc w:val="left"/>
        <w:rPr>
          <w:rFonts w:ascii="仿宋" w:hAnsi="仿宋" w:eastAsia="仿宋"/>
          <w:bCs/>
          <w:sz w:val="32"/>
          <w:szCs w:val="32"/>
        </w:rPr>
      </w:pPr>
      <w:r>
        <w:rPr>
          <w:rFonts w:hint="eastAsia" w:ascii="仿宋" w:hAnsi="仿宋" w:eastAsia="仿宋"/>
          <w:bCs/>
          <w:sz w:val="32"/>
          <w:szCs w:val="32"/>
        </w:rPr>
        <w:t>（详见附表）</w:t>
      </w:r>
    </w:p>
    <w:p>
      <w:pPr>
        <w:widowControl/>
        <w:spacing w:line="580" w:lineRule="exact"/>
        <w:jc w:val="center"/>
        <w:rPr>
          <w:rFonts w:hint="eastAsia" w:ascii="仿宋" w:hAnsi="仿宋" w:eastAsia="仿宋" w:cs="仿宋"/>
          <w:b/>
          <w:sz w:val="32"/>
          <w:szCs w:val="30"/>
        </w:rPr>
      </w:pPr>
      <w:r>
        <w:rPr>
          <w:rFonts w:hint="eastAsia" w:ascii="仿宋" w:hAnsi="仿宋" w:eastAsia="仿宋" w:cs="仿宋"/>
          <w:b/>
          <w:kern w:val="0"/>
          <w:sz w:val="32"/>
          <w:szCs w:val="32"/>
        </w:rPr>
        <w:t xml:space="preserve">第三部分 </w:t>
      </w:r>
      <w:r>
        <w:rPr>
          <w:rFonts w:hint="eastAsia" w:ascii="仿宋" w:hAnsi="仿宋" w:eastAsia="仿宋" w:cs="仿宋"/>
          <w:b/>
          <w:sz w:val="32"/>
          <w:szCs w:val="30"/>
        </w:rPr>
        <w:t xml:space="preserve"> </w:t>
      </w:r>
      <w:r>
        <w:rPr>
          <w:rFonts w:hint="eastAsia" w:ascii="仿宋" w:hAnsi="仿宋" w:eastAsia="仿宋" w:cs="仿宋"/>
          <w:b/>
          <w:sz w:val="32"/>
          <w:szCs w:val="30"/>
        </w:rPr>
        <w:fldChar w:fldCharType="begin"/>
      </w:r>
      <w:r>
        <w:rPr>
          <w:rFonts w:hint="eastAsia" w:ascii="仿宋" w:hAnsi="仿宋" w:eastAsia="仿宋" w:cs="仿宋"/>
          <w:b/>
          <w:sz w:val="32"/>
          <w:szCs w:val="30"/>
        </w:rPr>
        <w:instrText xml:space="preserve">MERGEFIELD ${page400644146.ds509943833_REP_JXJC_AGENCY_WZR_NAME}</w:instrText>
      </w:r>
      <w:r>
        <w:rPr>
          <w:rFonts w:hint="eastAsia" w:ascii="仿宋" w:hAnsi="仿宋" w:eastAsia="仿宋" w:cs="仿宋"/>
          <w:b/>
          <w:sz w:val="32"/>
          <w:szCs w:val="30"/>
        </w:rPr>
        <w:fldChar w:fldCharType="separate"/>
      </w:r>
      <w:r>
        <w:rPr>
          <w:rFonts w:hint="eastAsia" w:ascii="仿宋" w:hAnsi="仿宋" w:eastAsia="仿宋" w:cs="仿宋"/>
          <w:b/>
          <w:sz w:val="32"/>
          <w:szCs w:val="30"/>
          <w:lang w:eastAsia="zh-CN"/>
        </w:rPr>
        <w:t>赣州市南康区</w:t>
      </w:r>
      <w:r>
        <w:rPr>
          <w:rFonts w:hint="eastAsia" w:ascii="仿宋" w:hAnsi="仿宋" w:eastAsia="仿宋" w:cs="仿宋"/>
        </w:rPr>
        <w:fldChar w:fldCharType="end"/>
      </w:r>
      <w:r>
        <w:rPr>
          <w:rFonts w:hint="eastAsia" w:ascii="仿宋" w:hAnsi="仿宋" w:eastAsia="仿宋" w:cs="仿宋"/>
          <w:b/>
          <w:sz w:val="32"/>
          <w:szCs w:val="30"/>
          <w:lang w:eastAsia="zh-CN"/>
        </w:rPr>
        <w:t>隆木乡人民政府202</w:t>
      </w:r>
      <w:r>
        <w:rPr>
          <w:rFonts w:hint="eastAsia" w:ascii="仿宋" w:hAnsi="仿宋" w:eastAsia="仿宋" w:cs="仿宋"/>
          <w:b/>
          <w:sz w:val="32"/>
          <w:szCs w:val="30"/>
          <w:lang w:val="en-US" w:eastAsia="zh-CN"/>
        </w:rPr>
        <w:t>3</w:t>
      </w:r>
      <w:r>
        <w:rPr>
          <w:rFonts w:hint="eastAsia" w:ascii="仿宋" w:hAnsi="仿宋" w:eastAsia="仿宋" w:cs="仿宋"/>
          <w:b/>
          <w:sz w:val="32"/>
          <w:szCs w:val="30"/>
        </w:rPr>
        <w:t>年部门预算情况说明</w:t>
      </w:r>
    </w:p>
    <w:p>
      <w:pPr>
        <w:widowControl/>
        <w:spacing w:line="580" w:lineRule="exact"/>
        <w:jc w:val="center"/>
        <w:rPr>
          <w:rFonts w:hint="eastAsia" w:ascii="仿宋" w:hAnsi="仿宋" w:eastAsia="仿宋" w:cs="仿宋"/>
          <w:b/>
          <w:sz w:val="32"/>
          <w:szCs w:val="30"/>
        </w:rPr>
      </w:pPr>
    </w:p>
    <w:p>
      <w:pPr>
        <w:widowControl/>
        <w:spacing w:line="580" w:lineRule="exact"/>
        <w:ind w:firstLine="640" w:firstLineChars="200"/>
        <w:jc w:val="left"/>
        <w:rPr>
          <w:rFonts w:hint="eastAsia" w:ascii="黑体" w:hAnsi="黑体" w:eastAsia="黑体" w:cs="黑体"/>
          <w:b w:val="0"/>
          <w:bCs/>
          <w:sz w:val="32"/>
          <w:szCs w:val="30"/>
        </w:rPr>
      </w:pPr>
      <w:r>
        <w:rPr>
          <w:rFonts w:hint="eastAsia" w:ascii="黑体" w:hAnsi="黑体" w:eastAsia="黑体" w:cs="黑体"/>
          <w:b w:val="0"/>
          <w:bCs/>
          <w:sz w:val="32"/>
          <w:szCs w:val="30"/>
        </w:rPr>
        <w:t>一、</w:t>
      </w:r>
      <w:r>
        <w:rPr>
          <w:rFonts w:hint="eastAsia" w:ascii="黑体" w:hAnsi="黑体" w:eastAsia="黑体" w:cs="黑体"/>
          <w:b w:val="0"/>
          <w:bCs/>
          <w:sz w:val="32"/>
          <w:szCs w:val="30"/>
          <w:lang w:eastAsia="zh-CN"/>
        </w:rPr>
        <w:t>202</w:t>
      </w:r>
      <w:r>
        <w:rPr>
          <w:rFonts w:hint="eastAsia" w:ascii="黑体" w:hAnsi="黑体" w:eastAsia="黑体" w:cs="黑体"/>
          <w:b w:val="0"/>
          <w:bCs/>
          <w:sz w:val="32"/>
          <w:szCs w:val="30"/>
          <w:lang w:val="en-US" w:eastAsia="zh-CN"/>
        </w:rPr>
        <w:t>3</w:t>
      </w:r>
      <w:r>
        <w:rPr>
          <w:rFonts w:hint="eastAsia" w:ascii="黑体" w:hAnsi="黑体" w:eastAsia="黑体" w:cs="黑体"/>
          <w:b w:val="0"/>
          <w:bCs/>
          <w:sz w:val="32"/>
          <w:szCs w:val="30"/>
        </w:rPr>
        <w:t>年部门预算收支情况说明</w:t>
      </w:r>
    </w:p>
    <w:p>
      <w:pPr>
        <w:rPr>
          <w:rStyle w:val="7"/>
          <w:rFonts w:hint="eastAsia" w:ascii="楷体" w:hAnsi="楷体" w:eastAsia="楷体" w:cs="楷体"/>
          <w:b/>
          <w:bCs w:val="0"/>
          <w:sz w:val="32"/>
          <w:szCs w:val="32"/>
        </w:rPr>
      </w:pPr>
      <w:r>
        <w:rPr>
          <w:rStyle w:val="7"/>
          <w:rFonts w:hint="eastAsia" w:ascii="楷体" w:hAnsi="楷体" w:eastAsia="楷体" w:cs="楷体"/>
          <w:b/>
          <w:bCs w:val="0"/>
          <w:sz w:val="32"/>
          <w:szCs w:val="32"/>
        </w:rPr>
        <w:t xml:space="preserve"> </w:t>
      </w:r>
      <w:r>
        <w:rPr>
          <w:rStyle w:val="7"/>
          <w:rFonts w:hint="eastAsia" w:ascii="楷体" w:hAnsi="楷体" w:eastAsia="楷体" w:cs="楷体"/>
          <w:b/>
          <w:bCs w:val="0"/>
          <w:sz w:val="32"/>
          <w:szCs w:val="32"/>
          <w:lang w:val="en-US" w:eastAsia="zh-CN"/>
        </w:rPr>
        <w:t xml:space="preserve">  </w:t>
      </w:r>
      <w:r>
        <w:rPr>
          <w:rStyle w:val="7"/>
          <w:rFonts w:hint="eastAsia" w:ascii="楷体" w:hAnsi="楷体" w:eastAsia="楷体" w:cs="楷体"/>
          <w:b/>
          <w:sz w:val="32"/>
          <w:szCs w:val="32"/>
        </w:rPr>
        <w:t>（</w:t>
      </w:r>
      <w:r>
        <w:rPr>
          <w:rStyle w:val="7"/>
          <w:rFonts w:hint="eastAsia" w:ascii="楷体" w:hAnsi="楷体" w:eastAsia="楷体" w:cs="楷体"/>
          <w:b/>
          <w:sz w:val="32"/>
          <w:szCs w:val="32"/>
          <w:lang w:eastAsia="zh-CN"/>
        </w:rPr>
        <w:t>一</w:t>
      </w:r>
      <w:r>
        <w:rPr>
          <w:rStyle w:val="7"/>
          <w:rFonts w:hint="eastAsia" w:ascii="楷体" w:hAnsi="楷体" w:eastAsia="楷体" w:cs="楷体"/>
          <w:b/>
          <w:sz w:val="32"/>
          <w:szCs w:val="32"/>
        </w:rPr>
        <w:t>）</w:t>
      </w:r>
      <w:r>
        <w:rPr>
          <w:rStyle w:val="7"/>
          <w:rFonts w:hint="eastAsia" w:ascii="楷体" w:hAnsi="楷体" w:eastAsia="楷体" w:cs="楷体"/>
          <w:b/>
          <w:bCs w:val="0"/>
          <w:sz w:val="32"/>
          <w:szCs w:val="32"/>
        </w:rPr>
        <w:t>收入预算情况</w:t>
      </w:r>
    </w:p>
    <w:p>
      <w:pPr>
        <w:widowControl/>
        <w:ind w:firstLine="640" w:firstLineChars="200"/>
        <w:rPr>
          <w:rFonts w:hint="eastAsia" w:ascii="仿宋" w:hAnsi="仿宋" w:eastAsia="仿宋" w:cs="仿宋"/>
          <w:kern w:val="0"/>
          <w:sz w:val="32"/>
        </w:rPr>
      </w:pPr>
      <w:r>
        <w:rPr>
          <w:rFonts w:hint="eastAsia" w:ascii="仿宋" w:hAnsi="仿宋" w:eastAsia="仿宋" w:cs="仿宋"/>
          <w:kern w:val="0"/>
          <w:sz w:val="32"/>
          <w:szCs w:val="32"/>
          <w:lang w:eastAsia="zh-CN"/>
        </w:rPr>
        <w:t>202</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年</w:t>
      </w: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MERGEFIELD ${page400644146.ds509943833_REP_JXJC_AGENCY_WZR_NAME}</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lang w:eastAsia="zh-CN"/>
        </w:rPr>
        <w:t>赣州市南康区隆木乡人民政府</w:t>
      </w:r>
      <w:r>
        <w:rPr>
          <w:rFonts w:hint="eastAsia" w:ascii="仿宋" w:hAnsi="仿宋" w:eastAsia="仿宋" w:cs="仿宋"/>
        </w:rPr>
        <w:fldChar w:fldCharType="end"/>
      </w: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MERGEFIELD ${page400644146.ds509943833_V_BGT_DEP_INCOME_DXQ01_ZJ}</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rPr>
        <w:t>收入预算总额为</w:t>
      </w:r>
      <w:r>
        <w:rPr>
          <w:rFonts w:hint="eastAsia" w:ascii="仿宋" w:hAnsi="仿宋" w:eastAsia="仿宋" w:cs="仿宋"/>
          <w:kern w:val="0"/>
          <w:sz w:val="32"/>
          <w:szCs w:val="32"/>
          <w:lang w:val="en-US" w:eastAsia="zh-CN"/>
        </w:rPr>
        <w:t>5646.62</w:t>
      </w:r>
      <w:r>
        <w:rPr>
          <w:rFonts w:hint="eastAsia" w:ascii="仿宋" w:hAnsi="仿宋" w:eastAsia="仿宋" w:cs="仿宋"/>
          <w:kern w:val="0"/>
          <w:sz w:val="32"/>
          <w:szCs w:val="32"/>
        </w:rPr>
        <w:t>万元,较上年预算安排减少</w:t>
      </w:r>
      <w:r>
        <w:rPr>
          <w:rFonts w:hint="eastAsia" w:ascii="仿宋" w:hAnsi="仿宋" w:eastAsia="仿宋" w:cs="仿宋"/>
          <w:kern w:val="0"/>
          <w:sz w:val="32"/>
          <w:szCs w:val="32"/>
          <w:lang w:val="en-US" w:eastAsia="zh-CN"/>
        </w:rPr>
        <w:t>4010.85</w:t>
      </w:r>
      <w:r>
        <w:rPr>
          <w:rFonts w:hint="eastAsia" w:ascii="仿宋" w:hAnsi="仿宋" w:eastAsia="仿宋" w:cs="仿宋"/>
          <w:kern w:val="0"/>
          <w:sz w:val="32"/>
          <w:szCs w:val="32"/>
        </w:rPr>
        <w:t>万元;</w:t>
      </w:r>
      <w:r>
        <w:rPr>
          <w:rFonts w:hint="eastAsia" w:ascii="仿宋" w:hAnsi="仿宋" w:eastAsia="仿宋" w:cs="仿宋"/>
        </w:rPr>
        <w:fldChar w:fldCharType="end"/>
      </w:r>
      <w:r>
        <w:rPr>
          <w:rFonts w:hint="eastAsia" w:ascii="仿宋" w:hAnsi="仿宋" w:eastAsia="仿宋" w:cs="仿宋"/>
          <w:kern w:val="0"/>
          <w:sz w:val="32"/>
          <w:szCs w:val="32"/>
        </w:rPr>
        <w:fldChar w:fldCharType="begin"/>
      </w:r>
      <w:r>
        <w:rPr>
          <w:rFonts w:hint="eastAsia" w:ascii="仿宋" w:hAnsi="仿宋" w:eastAsia="仿宋" w:cs="仿宋"/>
          <w:kern w:val="0"/>
          <w:sz w:val="32"/>
          <w:szCs w:val="32"/>
        </w:rPr>
        <w:instrText xml:space="preserve">MERGEFIELD ${page400644146.ds509943833_V_BGT_DEP_INCOME_DXQ01_SRXMMX}</w:instrText>
      </w:r>
      <w:r>
        <w:rPr>
          <w:rFonts w:hint="eastAsia" w:ascii="仿宋" w:hAnsi="仿宋" w:eastAsia="仿宋" w:cs="仿宋"/>
          <w:kern w:val="0"/>
          <w:sz w:val="32"/>
          <w:szCs w:val="32"/>
        </w:rPr>
        <w:fldChar w:fldCharType="separate"/>
      </w:r>
      <w:r>
        <w:rPr>
          <w:rFonts w:hint="eastAsia" w:ascii="仿宋" w:hAnsi="仿宋" w:eastAsia="仿宋" w:cs="仿宋"/>
          <w:kern w:val="0"/>
          <w:sz w:val="32"/>
          <w:szCs w:val="32"/>
        </w:rPr>
        <w:t>财政拨款收入</w:t>
      </w:r>
      <w:r>
        <w:rPr>
          <w:rFonts w:hint="eastAsia" w:ascii="仿宋" w:hAnsi="仿宋" w:eastAsia="仿宋" w:cs="仿宋"/>
          <w:kern w:val="0"/>
          <w:sz w:val="32"/>
          <w:szCs w:val="32"/>
          <w:lang w:val="en-US" w:eastAsia="zh-CN"/>
        </w:rPr>
        <w:t>890.43</w:t>
      </w:r>
      <w:r>
        <w:rPr>
          <w:rFonts w:hint="eastAsia" w:ascii="仿宋" w:hAnsi="仿宋" w:eastAsia="仿宋" w:cs="仿宋"/>
          <w:kern w:val="0"/>
          <w:sz w:val="32"/>
          <w:szCs w:val="32"/>
        </w:rPr>
        <w:t>万元,较上年预算安排增加</w:t>
      </w:r>
      <w:r>
        <w:rPr>
          <w:rFonts w:hint="eastAsia" w:ascii="仿宋" w:hAnsi="仿宋" w:eastAsia="仿宋" w:cs="仿宋"/>
          <w:kern w:val="0"/>
          <w:sz w:val="32"/>
          <w:szCs w:val="32"/>
          <w:lang w:val="en-US" w:eastAsia="zh-CN"/>
        </w:rPr>
        <w:t>102.49</w:t>
      </w:r>
      <w:r>
        <w:rPr>
          <w:rFonts w:hint="eastAsia" w:ascii="仿宋" w:hAnsi="仿宋" w:eastAsia="仿宋" w:cs="仿宋"/>
          <w:kern w:val="0"/>
          <w:sz w:val="32"/>
          <w:szCs w:val="32"/>
        </w:rPr>
        <w:t>万元;教育收费资金收入</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万元,较上年预算安排增加</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万元;事业单位经营收入</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万元,较上年预算安排增加</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万元;国库集中支付网上结转</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万元,较上年预算安排增加</w:t>
      </w:r>
      <w:r>
        <w:rPr>
          <w:rFonts w:hint="eastAsia" w:ascii="仿宋" w:hAnsi="仿宋" w:eastAsia="仿宋" w:cs="仿宋"/>
          <w:kern w:val="0"/>
          <w:sz w:val="32"/>
          <w:szCs w:val="32"/>
          <w:lang w:val="en-US" w:eastAsia="zh-CN"/>
        </w:rPr>
        <w:t>0</w:t>
      </w:r>
      <w:r>
        <w:rPr>
          <w:rFonts w:hint="eastAsia" w:ascii="仿宋" w:hAnsi="仿宋" w:eastAsia="仿宋" w:cs="仿宋"/>
          <w:kern w:val="0"/>
          <w:sz w:val="32"/>
          <w:szCs w:val="32"/>
        </w:rPr>
        <w:t>万元。</w:t>
      </w:r>
      <w:r>
        <w:rPr>
          <w:rFonts w:hint="eastAsia" w:ascii="仿宋" w:hAnsi="仿宋" w:eastAsia="仿宋" w:cs="仿宋"/>
        </w:rPr>
        <w:fldChar w:fldCharType="end"/>
      </w:r>
    </w:p>
    <w:p>
      <w:pPr>
        <w:ind w:firstLine="321" w:firstLineChars="100"/>
        <w:rPr>
          <w:rStyle w:val="7"/>
          <w:rFonts w:hint="eastAsia" w:ascii="楷体" w:hAnsi="楷体" w:eastAsia="楷体" w:cs="楷体"/>
          <w:b/>
          <w:sz w:val="32"/>
          <w:szCs w:val="32"/>
        </w:rPr>
      </w:pPr>
      <w:r>
        <w:rPr>
          <w:rStyle w:val="7"/>
          <w:rFonts w:hint="eastAsia" w:ascii="楷体" w:hAnsi="楷体" w:eastAsia="楷体" w:cs="楷体"/>
          <w:b/>
          <w:sz w:val="32"/>
          <w:szCs w:val="32"/>
        </w:rPr>
        <w:t xml:space="preserve"> （</w:t>
      </w:r>
      <w:r>
        <w:rPr>
          <w:rStyle w:val="7"/>
          <w:rFonts w:hint="eastAsia" w:ascii="楷体" w:hAnsi="楷体" w:eastAsia="楷体" w:cs="楷体"/>
          <w:b/>
          <w:sz w:val="32"/>
          <w:szCs w:val="32"/>
          <w:lang w:eastAsia="zh-CN"/>
        </w:rPr>
        <w:t>二</w:t>
      </w:r>
      <w:r>
        <w:rPr>
          <w:rStyle w:val="7"/>
          <w:rFonts w:hint="eastAsia" w:ascii="楷体" w:hAnsi="楷体" w:eastAsia="楷体" w:cs="楷体"/>
          <w:b/>
          <w:sz w:val="32"/>
          <w:szCs w:val="32"/>
        </w:rPr>
        <w:t>）支出预算情况</w:t>
      </w:r>
    </w:p>
    <w:p>
      <w:pPr>
        <w:ind w:firstLine="640" w:firstLineChars="200"/>
        <w:rPr>
          <w:rStyle w:val="7"/>
          <w:rFonts w:hint="eastAsia" w:ascii="仿宋" w:hAnsi="仿宋" w:eastAsia="仿宋" w:cs="仿宋"/>
          <w:sz w:val="32"/>
          <w:szCs w:val="32"/>
        </w:rPr>
      </w:pPr>
      <w:r>
        <w:rPr>
          <w:rStyle w:val="7"/>
          <w:rFonts w:hint="eastAsia" w:ascii="仿宋" w:hAnsi="仿宋" w:eastAsia="仿宋" w:cs="仿宋"/>
          <w:sz w:val="32"/>
          <w:szCs w:val="32"/>
          <w:lang w:eastAsia="zh-CN"/>
        </w:rPr>
        <w:t>202</w:t>
      </w:r>
      <w:r>
        <w:rPr>
          <w:rStyle w:val="7"/>
          <w:rFonts w:hint="eastAsia" w:ascii="仿宋" w:hAnsi="仿宋" w:eastAsia="仿宋" w:cs="仿宋"/>
          <w:sz w:val="32"/>
          <w:szCs w:val="32"/>
          <w:lang w:val="en-US" w:eastAsia="zh-CN"/>
        </w:rPr>
        <w:t>3</w:t>
      </w:r>
      <w:r>
        <w:rPr>
          <w:rStyle w:val="7"/>
          <w:rFonts w:hint="eastAsia" w:ascii="仿宋" w:hAnsi="仿宋" w:eastAsia="仿宋" w:cs="仿宋"/>
          <w:sz w:val="32"/>
          <w:szCs w:val="32"/>
        </w:rPr>
        <w:t>年</w:t>
      </w:r>
      <w:r>
        <w:rPr>
          <w:rFonts w:hint="eastAsia" w:ascii="仿宋" w:hAnsi="仿宋" w:eastAsia="仿宋" w:cs="仿宋"/>
          <w:sz w:val="32"/>
          <w:szCs w:val="32"/>
        </w:rPr>
        <w:fldChar w:fldCharType="begin"/>
      </w:r>
      <w:r>
        <w:rPr>
          <w:rStyle w:val="7"/>
          <w:rFonts w:hint="eastAsia" w:ascii="仿宋" w:hAnsi="仿宋" w:eastAsia="仿宋" w:cs="仿宋"/>
          <w:sz w:val="32"/>
          <w:szCs w:val="32"/>
        </w:rPr>
        <w:instrText xml:space="preserve">MERGEFIELD ${page400644146.ds215660413_REP_JXJC_AGENCY_WZR_NAME}</w:instrText>
      </w:r>
      <w:r>
        <w:rPr>
          <w:rFonts w:hint="eastAsia" w:ascii="仿宋" w:hAnsi="仿宋" w:eastAsia="仿宋" w:cs="仿宋"/>
          <w:sz w:val="32"/>
          <w:szCs w:val="32"/>
        </w:rPr>
        <w:fldChar w:fldCharType="separate"/>
      </w:r>
      <w:r>
        <w:rPr>
          <w:rStyle w:val="7"/>
          <w:rFonts w:hint="eastAsia" w:ascii="仿宋" w:hAnsi="仿宋" w:eastAsia="仿宋" w:cs="仿宋"/>
          <w:sz w:val="32"/>
          <w:szCs w:val="32"/>
          <w:lang w:eastAsia="zh-CN"/>
        </w:rPr>
        <w:t>赣州市南康区隆木乡人民政府</w:t>
      </w:r>
      <w:r>
        <w:rPr>
          <w:rFonts w:hint="eastAsia" w:ascii="仿宋" w:hAnsi="仿宋" w:eastAsia="仿宋" w:cs="仿宋"/>
        </w:rPr>
        <w:fldChar w:fldCharType="end"/>
      </w:r>
      <w:r>
        <w:rPr>
          <w:rStyle w:val="7"/>
          <w:rFonts w:hint="eastAsia" w:ascii="仿宋" w:hAnsi="仿宋" w:eastAsia="仿宋" w:cs="仿宋"/>
          <w:sz w:val="32"/>
          <w:szCs w:val="32"/>
        </w:rPr>
        <w:t>支出预算总额为</w:t>
      </w:r>
      <w:r>
        <w:rPr>
          <w:rFonts w:hint="eastAsia" w:ascii="仿宋" w:hAnsi="仿宋" w:eastAsia="仿宋" w:cs="仿宋"/>
          <w:sz w:val="32"/>
          <w:szCs w:val="32"/>
        </w:rPr>
        <w:fldChar w:fldCharType="begin"/>
      </w:r>
      <w:r>
        <w:rPr>
          <w:rStyle w:val="7"/>
          <w:rFonts w:hint="eastAsia" w:ascii="仿宋" w:hAnsi="仿宋" w:eastAsia="仿宋" w:cs="仿宋"/>
          <w:sz w:val="32"/>
          <w:szCs w:val="32"/>
        </w:rPr>
        <w:instrText xml:space="preserve">MERGEFIELD ${page400644146.ds215660413_REP_BGT_T_HC1100002019_DXQ02_S_ZJ}</w:instrText>
      </w:r>
      <w:r>
        <w:rPr>
          <w:rFonts w:hint="eastAsia" w:ascii="仿宋" w:hAnsi="仿宋" w:eastAsia="仿宋" w:cs="仿宋"/>
          <w:sz w:val="32"/>
          <w:szCs w:val="32"/>
        </w:rPr>
        <w:fldChar w:fldCharType="separate"/>
      </w:r>
      <w:r>
        <w:rPr>
          <w:rStyle w:val="7"/>
          <w:rFonts w:hint="eastAsia" w:ascii="仿宋" w:hAnsi="仿宋" w:eastAsia="仿宋" w:cs="仿宋"/>
          <w:sz w:val="32"/>
          <w:szCs w:val="32"/>
        </w:rPr>
        <w:t>支出预算总额为</w:t>
      </w:r>
      <w:r>
        <w:rPr>
          <w:rFonts w:hint="eastAsia" w:ascii="仿宋" w:hAnsi="仿宋" w:eastAsia="仿宋" w:cs="仿宋"/>
          <w:kern w:val="0"/>
          <w:sz w:val="32"/>
          <w:szCs w:val="32"/>
          <w:lang w:val="en-US" w:eastAsia="zh-CN"/>
        </w:rPr>
        <w:t>5646.62</w:t>
      </w:r>
      <w:r>
        <w:rPr>
          <w:rStyle w:val="7"/>
          <w:rFonts w:hint="eastAsia" w:ascii="仿宋" w:hAnsi="仿宋" w:eastAsia="仿宋" w:cs="仿宋"/>
          <w:sz w:val="32"/>
          <w:szCs w:val="32"/>
        </w:rPr>
        <w:t>万元,较上年预算安排增加（减少）</w:t>
      </w:r>
      <w:r>
        <w:rPr>
          <w:rStyle w:val="7"/>
          <w:rFonts w:hint="eastAsia" w:ascii="仿宋" w:hAnsi="仿宋" w:eastAsia="仿宋" w:cs="仿宋"/>
          <w:sz w:val="32"/>
          <w:szCs w:val="32"/>
          <w:lang w:val="en-US" w:eastAsia="zh-CN"/>
        </w:rPr>
        <w:t>4010.85</w:t>
      </w:r>
      <w:r>
        <w:rPr>
          <w:rStyle w:val="7"/>
          <w:rFonts w:hint="eastAsia" w:ascii="仿宋" w:hAnsi="仿宋" w:eastAsia="仿宋" w:cs="仿宋"/>
          <w:sz w:val="32"/>
          <w:szCs w:val="32"/>
        </w:rPr>
        <w:t>万元;</w:t>
      </w:r>
      <w:r>
        <w:rPr>
          <w:rFonts w:hint="eastAsia" w:ascii="仿宋" w:hAnsi="仿宋" w:eastAsia="仿宋" w:cs="仿宋"/>
        </w:rPr>
        <w:fldChar w:fldCharType="end"/>
      </w:r>
      <w:r>
        <w:rPr>
          <w:rStyle w:val="7"/>
          <w:rFonts w:hint="eastAsia" w:ascii="仿宋" w:hAnsi="仿宋" w:eastAsia="仿宋" w:cs="仿宋"/>
          <w:sz w:val="32"/>
          <w:szCs w:val="32"/>
        </w:rPr>
        <w:t>其中：</w:t>
      </w:r>
    </w:p>
    <w:p>
      <w:pPr>
        <w:ind w:firstLine="640" w:firstLineChars="200"/>
        <w:rPr>
          <w:rStyle w:val="7"/>
          <w:rFonts w:hint="eastAsia" w:ascii="仿宋" w:hAnsi="仿宋" w:eastAsia="仿宋" w:cs="仿宋"/>
          <w:sz w:val="32"/>
          <w:szCs w:val="32"/>
        </w:rPr>
      </w:pPr>
      <w:r>
        <w:rPr>
          <w:rStyle w:val="7"/>
          <w:rFonts w:hint="eastAsia" w:ascii="仿宋" w:hAnsi="仿宋" w:eastAsia="仿宋" w:cs="仿宋"/>
          <w:sz w:val="32"/>
          <w:szCs w:val="32"/>
        </w:rPr>
        <w:t>按支出项目类别划分：</w:t>
      </w:r>
      <w:r>
        <w:rPr>
          <w:rFonts w:hint="eastAsia" w:ascii="仿宋" w:hAnsi="仿宋" w:eastAsia="仿宋" w:cs="仿宋"/>
          <w:sz w:val="32"/>
          <w:szCs w:val="32"/>
        </w:rPr>
        <w:fldChar w:fldCharType="begin"/>
      </w:r>
      <w:r>
        <w:rPr>
          <w:rStyle w:val="7"/>
          <w:rFonts w:hint="eastAsia" w:ascii="仿宋" w:hAnsi="仿宋" w:eastAsia="仿宋" w:cs="仿宋"/>
          <w:sz w:val="32"/>
          <w:szCs w:val="32"/>
        </w:rPr>
        <w:instrText xml:space="preserve">MERGEFIELD ${page400644146.ds215660413_REP_BGT_T_HC1100002019_DXQ02_JBZCQK}</w:instrText>
      </w:r>
      <w:r>
        <w:rPr>
          <w:rFonts w:hint="eastAsia" w:ascii="仿宋" w:hAnsi="仿宋" w:eastAsia="仿宋" w:cs="仿宋"/>
          <w:sz w:val="32"/>
          <w:szCs w:val="32"/>
        </w:rPr>
        <w:fldChar w:fldCharType="separate"/>
      </w:r>
      <w:r>
        <w:rPr>
          <w:rStyle w:val="7"/>
          <w:rFonts w:hint="eastAsia" w:ascii="仿宋" w:hAnsi="仿宋" w:eastAsia="仿宋" w:cs="仿宋"/>
          <w:sz w:val="32"/>
          <w:szCs w:val="32"/>
        </w:rPr>
        <w:t>基本支出</w:t>
      </w:r>
      <w:r>
        <w:rPr>
          <w:rFonts w:hint="eastAsia" w:ascii="仿宋" w:hAnsi="仿宋" w:eastAsia="仿宋" w:cs="仿宋"/>
          <w:kern w:val="0"/>
          <w:sz w:val="32"/>
          <w:szCs w:val="32"/>
          <w:lang w:val="en-US" w:eastAsia="zh-CN"/>
        </w:rPr>
        <w:t>525.28</w:t>
      </w:r>
      <w:r>
        <w:rPr>
          <w:rStyle w:val="7"/>
          <w:rFonts w:hint="eastAsia" w:ascii="仿宋" w:hAnsi="仿宋" w:eastAsia="仿宋" w:cs="仿宋"/>
          <w:sz w:val="32"/>
          <w:szCs w:val="32"/>
        </w:rPr>
        <w:t>万元,较上年预算安排增加</w:t>
      </w:r>
      <w:r>
        <w:rPr>
          <w:rStyle w:val="7"/>
          <w:rFonts w:hint="eastAsia" w:ascii="仿宋" w:hAnsi="仿宋" w:eastAsia="仿宋" w:cs="仿宋"/>
          <w:sz w:val="32"/>
          <w:szCs w:val="32"/>
          <w:lang w:val="en-US" w:eastAsia="zh-CN"/>
        </w:rPr>
        <w:t>6.38</w:t>
      </w:r>
      <w:r>
        <w:rPr>
          <w:rStyle w:val="7"/>
          <w:rFonts w:hint="eastAsia" w:ascii="仿宋" w:hAnsi="仿宋" w:eastAsia="仿宋" w:cs="仿宋"/>
          <w:sz w:val="32"/>
          <w:szCs w:val="32"/>
        </w:rPr>
        <w:t>万元;其中：工资福利支出</w:t>
      </w:r>
      <w:r>
        <w:rPr>
          <w:rFonts w:hint="eastAsia" w:ascii="仿宋" w:hAnsi="仿宋" w:eastAsia="仿宋" w:cs="仿宋"/>
          <w:kern w:val="0"/>
          <w:sz w:val="32"/>
          <w:szCs w:val="32"/>
          <w:lang w:val="en-US" w:eastAsia="zh-CN"/>
        </w:rPr>
        <w:t>340.57</w:t>
      </w:r>
      <w:r>
        <w:rPr>
          <w:rStyle w:val="7"/>
          <w:rFonts w:hint="eastAsia" w:ascii="仿宋" w:hAnsi="仿宋" w:eastAsia="仿宋" w:cs="仿宋"/>
          <w:sz w:val="32"/>
          <w:szCs w:val="32"/>
        </w:rPr>
        <w:t>万元,商品和服务支出</w:t>
      </w:r>
      <w:r>
        <w:rPr>
          <w:rFonts w:hint="eastAsia" w:ascii="仿宋" w:hAnsi="仿宋" w:eastAsia="仿宋" w:cs="仿宋"/>
          <w:kern w:val="0"/>
          <w:sz w:val="32"/>
          <w:szCs w:val="32"/>
          <w:lang w:val="en-US" w:eastAsia="zh-CN"/>
        </w:rPr>
        <w:t>171.49</w:t>
      </w:r>
      <w:r>
        <w:rPr>
          <w:rStyle w:val="7"/>
          <w:rFonts w:hint="eastAsia" w:ascii="仿宋" w:hAnsi="仿宋" w:eastAsia="仿宋" w:cs="仿宋"/>
          <w:sz w:val="32"/>
          <w:szCs w:val="32"/>
        </w:rPr>
        <w:t>万元,对个人和家庭的补助</w:t>
      </w:r>
      <w:r>
        <w:rPr>
          <w:rFonts w:hint="eastAsia" w:ascii="仿宋" w:hAnsi="仿宋" w:eastAsia="仿宋" w:cs="仿宋"/>
          <w:kern w:val="0"/>
          <w:sz w:val="32"/>
          <w:szCs w:val="32"/>
          <w:lang w:val="en-US" w:eastAsia="zh-CN"/>
        </w:rPr>
        <w:t>7.23</w:t>
      </w:r>
      <w:r>
        <w:rPr>
          <w:rStyle w:val="7"/>
          <w:rFonts w:hint="eastAsia" w:ascii="仿宋" w:hAnsi="仿宋" w:eastAsia="仿宋" w:cs="仿宋"/>
          <w:sz w:val="32"/>
          <w:szCs w:val="32"/>
        </w:rPr>
        <w:t>万元,资本性支出</w:t>
      </w:r>
      <w:r>
        <w:rPr>
          <w:rFonts w:hint="eastAsia" w:ascii="仿宋" w:hAnsi="仿宋" w:eastAsia="仿宋" w:cs="仿宋"/>
          <w:kern w:val="0"/>
          <w:sz w:val="32"/>
          <w:szCs w:val="32"/>
          <w:lang w:val="en-US" w:eastAsia="zh-CN"/>
        </w:rPr>
        <w:t>6</w:t>
      </w:r>
      <w:r>
        <w:rPr>
          <w:rStyle w:val="7"/>
          <w:rFonts w:hint="eastAsia" w:ascii="仿宋" w:hAnsi="仿宋" w:eastAsia="仿宋" w:cs="仿宋"/>
          <w:sz w:val="32"/>
          <w:szCs w:val="32"/>
        </w:rPr>
        <w:t>万元。</w:t>
      </w:r>
      <w:r>
        <w:rPr>
          <w:rFonts w:hint="eastAsia" w:ascii="仿宋" w:hAnsi="仿宋" w:eastAsia="仿宋" w:cs="仿宋"/>
        </w:rPr>
        <w:fldChar w:fldCharType="end"/>
      </w:r>
      <w:r>
        <w:rPr>
          <w:rFonts w:hint="eastAsia" w:ascii="仿宋" w:hAnsi="仿宋" w:eastAsia="仿宋" w:cs="仿宋"/>
          <w:sz w:val="32"/>
          <w:szCs w:val="32"/>
        </w:rPr>
        <w:fldChar w:fldCharType="begin"/>
      </w:r>
      <w:r>
        <w:rPr>
          <w:rStyle w:val="7"/>
          <w:rFonts w:hint="eastAsia" w:ascii="仿宋" w:hAnsi="仿宋" w:eastAsia="仿宋" w:cs="仿宋"/>
          <w:sz w:val="32"/>
          <w:szCs w:val="32"/>
        </w:rPr>
        <w:instrText xml:space="preserve">MERGEFIELD ${page400644146.ds215660413_REP_BGT_T_HC1100002019_DXQ02_XMZCQK}</w:instrText>
      </w:r>
      <w:r>
        <w:rPr>
          <w:rFonts w:hint="eastAsia" w:ascii="仿宋" w:hAnsi="仿宋" w:eastAsia="仿宋" w:cs="仿宋"/>
          <w:sz w:val="32"/>
          <w:szCs w:val="32"/>
        </w:rPr>
        <w:fldChar w:fldCharType="separate"/>
      </w:r>
      <w:r>
        <w:rPr>
          <w:rStyle w:val="7"/>
          <w:rFonts w:hint="eastAsia" w:ascii="仿宋" w:hAnsi="仿宋" w:eastAsia="仿宋" w:cs="仿宋"/>
          <w:sz w:val="32"/>
          <w:szCs w:val="32"/>
        </w:rPr>
        <w:t>项目支出</w:t>
      </w:r>
      <w:r>
        <w:rPr>
          <w:rFonts w:hint="eastAsia" w:ascii="仿宋" w:hAnsi="仿宋" w:eastAsia="仿宋" w:cs="仿宋"/>
          <w:kern w:val="0"/>
          <w:sz w:val="32"/>
          <w:szCs w:val="32"/>
          <w:lang w:val="en-US" w:eastAsia="zh-CN"/>
        </w:rPr>
        <w:t>5121.34</w:t>
      </w:r>
      <w:r>
        <w:rPr>
          <w:rStyle w:val="7"/>
          <w:rFonts w:hint="eastAsia" w:ascii="仿宋" w:hAnsi="仿宋" w:eastAsia="仿宋" w:cs="仿宋"/>
          <w:sz w:val="32"/>
          <w:szCs w:val="32"/>
        </w:rPr>
        <w:t>万元,较上年预算安排增加减少</w:t>
      </w:r>
      <w:r>
        <w:rPr>
          <w:rStyle w:val="7"/>
          <w:rFonts w:hint="eastAsia" w:ascii="仿宋" w:hAnsi="仿宋" w:eastAsia="仿宋" w:cs="仿宋"/>
          <w:sz w:val="32"/>
          <w:szCs w:val="32"/>
          <w:lang w:val="en-US" w:eastAsia="zh-CN"/>
        </w:rPr>
        <w:t>4017.23</w:t>
      </w:r>
      <w:r>
        <w:rPr>
          <w:rStyle w:val="7"/>
          <w:rFonts w:hint="eastAsia" w:ascii="仿宋" w:hAnsi="仿宋" w:eastAsia="仿宋" w:cs="仿宋"/>
          <w:sz w:val="32"/>
          <w:szCs w:val="32"/>
        </w:rPr>
        <w:t>万元;其中：工资福利支出</w:t>
      </w:r>
      <w:r>
        <w:rPr>
          <w:rFonts w:hint="eastAsia" w:ascii="仿宋" w:hAnsi="仿宋" w:eastAsia="仿宋" w:cs="仿宋"/>
          <w:kern w:val="0"/>
          <w:sz w:val="32"/>
          <w:szCs w:val="32"/>
          <w:lang w:val="en-US" w:eastAsia="zh-CN"/>
        </w:rPr>
        <w:t>0</w:t>
      </w:r>
      <w:r>
        <w:rPr>
          <w:rStyle w:val="7"/>
          <w:rFonts w:hint="eastAsia" w:ascii="仿宋" w:hAnsi="仿宋" w:eastAsia="仿宋" w:cs="仿宋"/>
          <w:sz w:val="32"/>
          <w:szCs w:val="32"/>
        </w:rPr>
        <w:t>万元,商品和服务支出</w:t>
      </w:r>
      <w:r>
        <w:rPr>
          <w:rFonts w:hint="eastAsia" w:ascii="仿宋" w:hAnsi="仿宋" w:eastAsia="仿宋" w:cs="仿宋"/>
          <w:kern w:val="0"/>
          <w:sz w:val="32"/>
          <w:szCs w:val="32"/>
          <w:lang w:val="en-US" w:eastAsia="zh-CN"/>
        </w:rPr>
        <w:t>22.415</w:t>
      </w:r>
      <w:r>
        <w:rPr>
          <w:rStyle w:val="7"/>
          <w:rFonts w:hint="eastAsia" w:ascii="仿宋" w:hAnsi="仿宋" w:eastAsia="仿宋" w:cs="仿宋"/>
          <w:sz w:val="32"/>
          <w:szCs w:val="32"/>
        </w:rPr>
        <w:t>万元,对个人和家庭的补助</w:t>
      </w:r>
      <w:r>
        <w:rPr>
          <w:rFonts w:hint="eastAsia" w:ascii="仿宋" w:hAnsi="仿宋" w:eastAsia="仿宋" w:cs="仿宋"/>
          <w:kern w:val="0"/>
          <w:sz w:val="32"/>
          <w:szCs w:val="32"/>
          <w:lang w:val="en-US" w:eastAsia="zh-CN"/>
        </w:rPr>
        <w:t>342.7313</w:t>
      </w:r>
      <w:r>
        <w:rPr>
          <w:rStyle w:val="7"/>
          <w:rFonts w:hint="eastAsia" w:ascii="仿宋" w:hAnsi="仿宋" w:eastAsia="仿宋" w:cs="仿宋"/>
          <w:sz w:val="32"/>
          <w:szCs w:val="32"/>
        </w:rPr>
        <w:t>万元,资本性支出</w:t>
      </w:r>
      <w:r>
        <w:rPr>
          <w:rFonts w:hint="eastAsia" w:ascii="仿宋" w:hAnsi="仿宋" w:eastAsia="仿宋" w:cs="仿宋"/>
          <w:kern w:val="0"/>
          <w:sz w:val="32"/>
          <w:szCs w:val="32"/>
          <w:lang w:val="en-US" w:eastAsia="zh-CN"/>
        </w:rPr>
        <w:t>0</w:t>
      </w:r>
      <w:r>
        <w:rPr>
          <w:rStyle w:val="7"/>
          <w:rFonts w:hint="eastAsia" w:ascii="仿宋" w:hAnsi="仿宋" w:eastAsia="仿宋" w:cs="仿宋"/>
          <w:sz w:val="32"/>
          <w:szCs w:val="32"/>
        </w:rPr>
        <w:t>万元,对企业补助</w:t>
      </w:r>
      <w:r>
        <w:rPr>
          <w:rFonts w:hint="eastAsia" w:ascii="仿宋" w:hAnsi="仿宋" w:eastAsia="仿宋" w:cs="仿宋"/>
          <w:kern w:val="0"/>
          <w:sz w:val="32"/>
          <w:szCs w:val="32"/>
          <w:lang w:val="en-US" w:eastAsia="zh-CN"/>
        </w:rPr>
        <w:t>0</w:t>
      </w:r>
      <w:r>
        <w:rPr>
          <w:rStyle w:val="7"/>
          <w:rFonts w:hint="eastAsia" w:ascii="仿宋" w:hAnsi="仿宋" w:eastAsia="仿宋" w:cs="仿宋"/>
          <w:sz w:val="32"/>
          <w:szCs w:val="32"/>
        </w:rPr>
        <w:t>万元。</w:t>
      </w:r>
      <w:r>
        <w:rPr>
          <w:rFonts w:hint="eastAsia" w:ascii="仿宋" w:hAnsi="仿宋" w:eastAsia="仿宋" w:cs="仿宋"/>
        </w:rPr>
        <w:fldChar w:fldCharType="end"/>
      </w:r>
    </w:p>
    <w:p>
      <w:pPr>
        <w:ind w:firstLine="640" w:firstLineChars="200"/>
        <w:rPr>
          <w:rStyle w:val="7"/>
          <w:rFonts w:hint="eastAsia" w:ascii="仿宋" w:hAnsi="仿宋" w:eastAsia="仿宋" w:cs="仿宋"/>
          <w:sz w:val="32"/>
          <w:szCs w:val="32"/>
        </w:rPr>
      </w:pPr>
      <w:r>
        <w:rPr>
          <w:rStyle w:val="7"/>
          <w:rFonts w:hint="eastAsia" w:ascii="仿宋" w:hAnsi="仿宋" w:eastAsia="仿宋" w:cs="仿宋"/>
          <w:sz w:val="32"/>
          <w:szCs w:val="32"/>
        </w:rPr>
        <w:t>按支出功能科目划分：</w:t>
      </w:r>
      <w:r>
        <w:rPr>
          <w:rFonts w:hint="eastAsia" w:ascii="仿宋" w:hAnsi="仿宋" w:eastAsia="仿宋" w:cs="仿宋"/>
          <w:sz w:val="32"/>
          <w:szCs w:val="32"/>
        </w:rPr>
        <w:fldChar w:fldCharType="begin"/>
      </w:r>
      <w:r>
        <w:rPr>
          <w:rStyle w:val="7"/>
          <w:rFonts w:hint="eastAsia" w:ascii="仿宋" w:hAnsi="仿宋" w:eastAsia="仿宋" w:cs="仿宋"/>
          <w:sz w:val="32"/>
          <w:szCs w:val="32"/>
        </w:rPr>
        <w:instrText xml:space="preserve">MERGEFIELD ${page400644146.ds247441498_REP_BGT_T_HC1100002019DXQ01_GNZJMX}</w:instrText>
      </w:r>
      <w:r>
        <w:rPr>
          <w:rFonts w:hint="eastAsia" w:ascii="仿宋" w:hAnsi="仿宋" w:eastAsia="仿宋" w:cs="仿宋"/>
          <w:sz w:val="32"/>
          <w:szCs w:val="32"/>
        </w:rPr>
        <w:fldChar w:fldCharType="separate"/>
      </w:r>
      <w:r>
        <w:rPr>
          <w:rStyle w:val="7"/>
          <w:rFonts w:hint="eastAsia" w:ascii="仿宋" w:hAnsi="仿宋" w:eastAsia="仿宋" w:cs="仿宋"/>
          <w:sz w:val="32"/>
          <w:szCs w:val="32"/>
        </w:rPr>
        <w:t>一般公共服务支出</w:t>
      </w:r>
      <w:r>
        <w:rPr>
          <w:rFonts w:hint="eastAsia" w:ascii="仿宋" w:hAnsi="仿宋" w:eastAsia="仿宋" w:cs="仿宋"/>
          <w:kern w:val="0"/>
          <w:sz w:val="32"/>
          <w:szCs w:val="32"/>
          <w:lang w:val="en-US" w:eastAsia="zh-CN"/>
        </w:rPr>
        <w:t>473.49</w:t>
      </w:r>
      <w:r>
        <w:rPr>
          <w:rStyle w:val="7"/>
          <w:rFonts w:hint="eastAsia" w:ascii="仿宋" w:hAnsi="仿宋" w:eastAsia="仿宋" w:cs="仿宋"/>
          <w:sz w:val="32"/>
          <w:szCs w:val="32"/>
        </w:rPr>
        <w:t>万元,较上年预算安排减少</w:t>
      </w:r>
      <w:r>
        <w:rPr>
          <w:rStyle w:val="7"/>
          <w:rFonts w:hint="eastAsia" w:ascii="仿宋" w:hAnsi="仿宋" w:eastAsia="仿宋" w:cs="仿宋"/>
          <w:sz w:val="32"/>
          <w:szCs w:val="32"/>
          <w:lang w:val="en-US" w:eastAsia="zh-CN"/>
        </w:rPr>
        <w:t>5.67</w:t>
      </w:r>
      <w:r>
        <w:rPr>
          <w:rStyle w:val="7"/>
          <w:rFonts w:hint="eastAsia" w:ascii="仿宋" w:hAnsi="仿宋" w:eastAsia="仿宋" w:cs="仿宋"/>
          <w:sz w:val="32"/>
          <w:szCs w:val="32"/>
        </w:rPr>
        <w:t>万元;教育支出</w:t>
      </w:r>
      <w:r>
        <w:rPr>
          <w:rFonts w:hint="eastAsia" w:ascii="仿宋" w:hAnsi="仿宋" w:eastAsia="仿宋" w:cs="仿宋"/>
          <w:kern w:val="0"/>
          <w:sz w:val="32"/>
          <w:szCs w:val="32"/>
          <w:lang w:val="en-US" w:eastAsia="zh-CN"/>
        </w:rPr>
        <w:t>0</w:t>
      </w:r>
      <w:r>
        <w:rPr>
          <w:rStyle w:val="7"/>
          <w:rFonts w:hint="eastAsia" w:ascii="仿宋" w:hAnsi="仿宋" w:eastAsia="仿宋" w:cs="仿宋"/>
          <w:sz w:val="32"/>
          <w:szCs w:val="32"/>
        </w:rPr>
        <w:t>万元,较上年预算安排增加（减少）</w:t>
      </w:r>
      <w:r>
        <w:rPr>
          <w:rStyle w:val="7"/>
          <w:rFonts w:hint="eastAsia" w:ascii="仿宋" w:hAnsi="仿宋" w:eastAsia="仿宋" w:cs="仿宋"/>
          <w:sz w:val="32"/>
          <w:szCs w:val="32"/>
          <w:lang w:val="en-US" w:eastAsia="zh-CN"/>
        </w:rPr>
        <w:t>0</w:t>
      </w:r>
      <w:r>
        <w:rPr>
          <w:rStyle w:val="7"/>
          <w:rFonts w:hint="eastAsia" w:ascii="仿宋" w:hAnsi="仿宋" w:eastAsia="仿宋" w:cs="仿宋"/>
          <w:sz w:val="32"/>
          <w:szCs w:val="32"/>
        </w:rPr>
        <w:t>万元;科学技术支出</w:t>
      </w:r>
      <w:r>
        <w:rPr>
          <w:rFonts w:hint="eastAsia" w:ascii="仿宋" w:hAnsi="仿宋" w:eastAsia="仿宋" w:cs="仿宋"/>
          <w:kern w:val="0"/>
          <w:sz w:val="32"/>
          <w:szCs w:val="32"/>
          <w:lang w:val="en-US" w:eastAsia="zh-CN"/>
        </w:rPr>
        <w:t>0</w:t>
      </w:r>
      <w:r>
        <w:rPr>
          <w:rStyle w:val="7"/>
          <w:rFonts w:hint="eastAsia" w:ascii="仿宋" w:hAnsi="仿宋" w:eastAsia="仿宋" w:cs="仿宋"/>
          <w:sz w:val="32"/>
          <w:szCs w:val="32"/>
        </w:rPr>
        <w:t>万元,较上年预算安排增加（减少）</w:t>
      </w:r>
      <w:r>
        <w:rPr>
          <w:rStyle w:val="7"/>
          <w:rFonts w:hint="eastAsia" w:ascii="仿宋" w:hAnsi="仿宋" w:eastAsia="仿宋" w:cs="仿宋"/>
          <w:sz w:val="32"/>
          <w:szCs w:val="32"/>
          <w:lang w:val="en-US" w:eastAsia="zh-CN"/>
        </w:rPr>
        <w:t>0</w:t>
      </w:r>
      <w:r>
        <w:rPr>
          <w:rStyle w:val="7"/>
          <w:rFonts w:hint="eastAsia" w:ascii="仿宋" w:hAnsi="仿宋" w:eastAsia="仿宋" w:cs="仿宋"/>
          <w:sz w:val="32"/>
          <w:szCs w:val="32"/>
        </w:rPr>
        <w:t>万元;社会保障和就业支出</w:t>
      </w:r>
      <w:r>
        <w:rPr>
          <w:rFonts w:hint="eastAsia" w:ascii="仿宋" w:hAnsi="仿宋" w:eastAsia="仿宋" w:cs="仿宋"/>
          <w:kern w:val="0"/>
          <w:sz w:val="32"/>
          <w:szCs w:val="32"/>
          <w:lang w:val="en-US" w:eastAsia="zh-CN"/>
        </w:rPr>
        <w:t>47.85</w:t>
      </w:r>
      <w:r>
        <w:rPr>
          <w:rStyle w:val="7"/>
          <w:rFonts w:hint="eastAsia" w:ascii="仿宋" w:hAnsi="仿宋" w:eastAsia="仿宋" w:cs="仿宋"/>
          <w:sz w:val="32"/>
          <w:szCs w:val="32"/>
        </w:rPr>
        <w:t>万元,较上年预算安排增加减少</w:t>
      </w:r>
      <w:r>
        <w:rPr>
          <w:rStyle w:val="7"/>
          <w:rFonts w:hint="eastAsia" w:ascii="仿宋" w:hAnsi="仿宋" w:eastAsia="仿宋" w:cs="仿宋"/>
          <w:sz w:val="32"/>
          <w:szCs w:val="32"/>
          <w:lang w:val="en-US" w:eastAsia="zh-CN"/>
        </w:rPr>
        <w:t>2.14</w:t>
      </w:r>
      <w:r>
        <w:rPr>
          <w:rStyle w:val="7"/>
          <w:rFonts w:hint="eastAsia" w:ascii="仿宋" w:hAnsi="仿宋" w:eastAsia="仿宋" w:cs="仿宋"/>
          <w:sz w:val="32"/>
          <w:szCs w:val="32"/>
        </w:rPr>
        <w:t>万元;卫生健康支出</w:t>
      </w:r>
      <w:r>
        <w:rPr>
          <w:rFonts w:hint="eastAsia" w:ascii="仿宋" w:hAnsi="仿宋" w:eastAsia="仿宋" w:cs="仿宋"/>
          <w:kern w:val="0"/>
          <w:sz w:val="32"/>
          <w:szCs w:val="32"/>
          <w:lang w:val="en-US" w:eastAsia="zh-CN"/>
        </w:rPr>
        <w:t>26.36</w:t>
      </w:r>
      <w:r>
        <w:rPr>
          <w:rStyle w:val="7"/>
          <w:rFonts w:hint="eastAsia" w:ascii="仿宋" w:hAnsi="仿宋" w:eastAsia="仿宋" w:cs="仿宋"/>
          <w:sz w:val="32"/>
          <w:szCs w:val="32"/>
        </w:rPr>
        <w:t>万元,较上年预算安排增加</w:t>
      </w:r>
      <w:r>
        <w:rPr>
          <w:rStyle w:val="7"/>
          <w:rFonts w:hint="eastAsia" w:ascii="仿宋" w:hAnsi="仿宋" w:eastAsia="仿宋" w:cs="仿宋"/>
          <w:sz w:val="32"/>
          <w:szCs w:val="32"/>
          <w:lang w:val="en-US" w:eastAsia="zh-CN"/>
        </w:rPr>
        <w:t>2.59</w:t>
      </w:r>
      <w:r>
        <w:rPr>
          <w:rStyle w:val="7"/>
          <w:rFonts w:hint="eastAsia" w:ascii="仿宋" w:hAnsi="仿宋" w:eastAsia="仿宋" w:cs="仿宋"/>
          <w:sz w:val="32"/>
          <w:szCs w:val="32"/>
        </w:rPr>
        <w:t>万元;农林水支出</w:t>
      </w:r>
      <w:r>
        <w:rPr>
          <w:rFonts w:hint="eastAsia" w:ascii="仿宋" w:hAnsi="仿宋" w:eastAsia="仿宋" w:cs="仿宋"/>
          <w:kern w:val="0"/>
          <w:sz w:val="32"/>
          <w:szCs w:val="32"/>
          <w:lang w:val="en-US" w:eastAsia="zh-CN"/>
        </w:rPr>
        <w:t>342.73</w:t>
      </w:r>
      <w:r>
        <w:rPr>
          <w:rStyle w:val="7"/>
          <w:rFonts w:hint="eastAsia" w:ascii="仿宋" w:hAnsi="仿宋" w:eastAsia="仿宋" w:cs="仿宋"/>
          <w:sz w:val="32"/>
          <w:szCs w:val="32"/>
        </w:rPr>
        <w:t>万元,较上年预算安排增加</w:t>
      </w:r>
      <w:r>
        <w:rPr>
          <w:rStyle w:val="7"/>
          <w:rFonts w:hint="eastAsia" w:ascii="仿宋" w:hAnsi="仿宋" w:eastAsia="仿宋" w:cs="仿宋"/>
          <w:sz w:val="32"/>
          <w:szCs w:val="32"/>
          <w:lang w:val="en-US" w:eastAsia="zh-CN"/>
        </w:rPr>
        <w:t>92.09</w:t>
      </w:r>
      <w:r>
        <w:rPr>
          <w:rStyle w:val="7"/>
          <w:rFonts w:hint="eastAsia" w:ascii="仿宋" w:hAnsi="仿宋" w:eastAsia="仿宋" w:cs="仿宋"/>
          <w:sz w:val="32"/>
          <w:szCs w:val="32"/>
        </w:rPr>
        <w:t>万元;住房保障支出</w:t>
      </w:r>
      <w:r>
        <w:rPr>
          <w:rFonts w:hint="eastAsia" w:ascii="仿宋" w:hAnsi="仿宋" w:eastAsia="仿宋" w:cs="仿宋"/>
          <w:kern w:val="0"/>
          <w:sz w:val="32"/>
          <w:szCs w:val="32"/>
          <w:lang w:val="en-US" w:eastAsia="zh-CN"/>
        </w:rPr>
        <w:t>0</w:t>
      </w:r>
      <w:r>
        <w:rPr>
          <w:rStyle w:val="7"/>
          <w:rFonts w:hint="eastAsia" w:ascii="仿宋" w:hAnsi="仿宋" w:eastAsia="仿宋" w:cs="仿宋"/>
          <w:sz w:val="32"/>
          <w:szCs w:val="32"/>
        </w:rPr>
        <w:t>万元,较上年预算安排增加（减少）</w:t>
      </w:r>
      <w:r>
        <w:rPr>
          <w:rStyle w:val="7"/>
          <w:rFonts w:hint="eastAsia" w:ascii="仿宋" w:hAnsi="仿宋" w:eastAsia="仿宋" w:cs="仿宋"/>
          <w:sz w:val="32"/>
          <w:szCs w:val="32"/>
          <w:lang w:val="en-US" w:eastAsia="zh-CN"/>
        </w:rPr>
        <w:t>0</w:t>
      </w:r>
      <w:r>
        <w:rPr>
          <w:rStyle w:val="7"/>
          <w:rFonts w:hint="eastAsia" w:ascii="仿宋" w:hAnsi="仿宋" w:eastAsia="仿宋" w:cs="仿宋"/>
          <w:sz w:val="32"/>
          <w:szCs w:val="32"/>
        </w:rPr>
        <w:t>万元。</w:t>
      </w:r>
      <w:r>
        <w:rPr>
          <w:rFonts w:hint="eastAsia" w:ascii="仿宋" w:hAnsi="仿宋" w:eastAsia="仿宋" w:cs="仿宋"/>
        </w:rPr>
        <w:fldChar w:fldCharType="end"/>
      </w:r>
    </w:p>
    <w:p>
      <w:pPr>
        <w:ind w:firstLine="640" w:firstLineChars="200"/>
        <w:rPr>
          <w:rStyle w:val="7"/>
          <w:rFonts w:hint="eastAsia" w:ascii="仿宋" w:hAnsi="仿宋" w:eastAsia="仿宋" w:cs="仿宋"/>
          <w:b/>
          <w:sz w:val="32"/>
          <w:szCs w:val="32"/>
        </w:rPr>
      </w:pPr>
      <w:r>
        <w:rPr>
          <w:rStyle w:val="7"/>
          <w:rFonts w:hint="eastAsia" w:ascii="仿宋" w:hAnsi="仿宋" w:eastAsia="仿宋" w:cs="仿宋"/>
          <w:sz w:val="32"/>
          <w:szCs w:val="32"/>
        </w:rPr>
        <w:t>按支出经济分类划分：</w:t>
      </w:r>
      <w:r>
        <w:rPr>
          <w:rFonts w:hint="eastAsia" w:ascii="仿宋" w:hAnsi="仿宋" w:eastAsia="仿宋" w:cs="仿宋"/>
          <w:sz w:val="32"/>
          <w:szCs w:val="32"/>
        </w:rPr>
        <w:fldChar w:fldCharType="begin"/>
      </w:r>
      <w:r>
        <w:rPr>
          <w:rStyle w:val="7"/>
          <w:rFonts w:hint="eastAsia" w:ascii="仿宋" w:hAnsi="仿宋" w:eastAsia="仿宋" w:cs="仿宋"/>
          <w:sz w:val="32"/>
          <w:szCs w:val="32"/>
        </w:rPr>
        <w:instrText xml:space="preserve">MERGEFIELD ${page400644146.ds247441498_REP_BGT_T_HC1100002019DXQ01_JJMX}</w:instrText>
      </w:r>
      <w:r>
        <w:rPr>
          <w:rFonts w:hint="eastAsia" w:ascii="仿宋" w:hAnsi="仿宋" w:eastAsia="仿宋" w:cs="仿宋"/>
          <w:sz w:val="32"/>
          <w:szCs w:val="32"/>
        </w:rPr>
        <w:fldChar w:fldCharType="separate"/>
      </w:r>
      <w:r>
        <w:rPr>
          <w:rStyle w:val="7"/>
          <w:rFonts w:hint="eastAsia" w:ascii="仿宋" w:hAnsi="仿宋" w:eastAsia="仿宋" w:cs="仿宋"/>
          <w:sz w:val="32"/>
          <w:szCs w:val="32"/>
        </w:rPr>
        <w:t>工资福利支出</w:t>
      </w:r>
      <w:r>
        <w:rPr>
          <w:rFonts w:hint="eastAsia" w:ascii="仿宋" w:hAnsi="仿宋" w:eastAsia="仿宋" w:cs="仿宋"/>
          <w:kern w:val="0"/>
          <w:sz w:val="32"/>
          <w:szCs w:val="32"/>
          <w:lang w:val="en-US" w:eastAsia="zh-CN"/>
        </w:rPr>
        <w:t>346.57</w:t>
      </w:r>
      <w:r>
        <w:rPr>
          <w:rStyle w:val="7"/>
          <w:rFonts w:hint="eastAsia" w:ascii="仿宋" w:hAnsi="仿宋" w:eastAsia="仿宋" w:cs="仿宋"/>
          <w:sz w:val="32"/>
          <w:szCs w:val="32"/>
        </w:rPr>
        <w:t>万元,较上年预算安排增加</w:t>
      </w:r>
      <w:r>
        <w:rPr>
          <w:rStyle w:val="7"/>
          <w:rFonts w:hint="eastAsia" w:ascii="仿宋" w:hAnsi="仿宋" w:eastAsia="仿宋" w:cs="仿宋"/>
          <w:sz w:val="32"/>
          <w:szCs w:val="32"/>
          <w:lang w:val="en-US" w:eastAsia="zh-CN"/>
        </w:rPr>
        <w:t>17.17</w:t>
      </w:r>
      <w:r>
        <w:rPr>
          <w:rStyle w:val="7"/>
          <w:rFonts w:hint="eastAsia" w:ascii="仿宋" w:hAnsi="仿宋" w:eastAsia="仿宋" w:cs="仿宋"/>
          <w:sz w:val="32"/>
          <w:szCs w:val="32"/>
        </w:rPr>
        <w:t>万元;商品和服务支出</w:t>
      </w:r>
      <w:r>
        <w:rPr>
          <w:rFonts w:hint="eastAsia" w:ascii="仿宋" w:hAnsi="仿宋" w:eastAsia="仿宋" w:cs="仿宋"/>
          <w:kern w:val="0"/>
          <w:sz w:val="32"/>
          <w:szCs w:val="32"/>
          <w:lang w:val="en-US" w:eastAsia="zh-CN"/>
        </w:rPr>
        <w:t>171.49</w:t>
      </w:r>
      <w:r>
        <w:rPr>
          <w:rStyle w:val="7"/>
          <w:rFonts w:hint="eastAsia" w:ascii="仿宋" w:hAnsi="仿宋" w:eastAsia="仿宋" w:cs="仿宋"/>
          <w:sz w:val="32"/>
          <w:szCs w:val="32"/>
        </w:rPr>
        <w:t>万元,较上年预算安排增加</w:t>
      </w:r>
      <w:r>
        <w:rPr>
          <w:rStyle w:val="7"/>
          <w:rFonts w:hint="eastAsia" w:ascii="仿宋" w:hAnsi="仿宋" w:eastAsia="仿宋" w:cs="仿宋"/>
          <w:sz w:val="32"/>
          <w:szCs w:val="32"/>
          <w:lang w:val="en-US" w:eastAsia="zh-CN"/>
        </w:rPr>
        <w:t>29.9</w:t>
      </w:r>
      <w:r>
        <w:rPr>
          <w:rStyle w:val="7"/>
          <w:rFonts w:hint="eastAsia" w:ascii="仿宋" w:hAnsi="仿宋" w:eastAsia="仿宋" w:cs="仿宋"/>
          <w:sz w:val="32"/>
          <w:szCs w:val="32"/>
        </w:rPr>
        <w:t>万元;对个人和家庭的补助</w:t>
      </w:r>
      <w:r>
        <w:rPr>
          <w:rFonts w:hint="eastAsia" w:ascii="仿宋" w:hAnsi="仿宋" w:eastAsia="仿宋" w:cs="仿宋"/>
          <w:kern w:val="0"/>
          <w:sz w:val="32"/>
          <w:szCs w:val="32"/>
          <w:lang w:val="en-US" w:eastAsia="zh-CN"/>
        </w:rPr>
        <w:t>7.23</w:t>
      </w:r>
      <w:r>
        <w:rPr>
          <w:rStyle w:val="7"/>
          <w:rFonts w:hint="eastAsia" w:ascii="仿宋" w:hAnsi="仿宋" w:eastAsia="仿宋" w:cs="仿宋"/>
          <w:sz w:val="32"/>
          <w:szCs w:val="32"/>
        </w:rPr>
        <w:t>万元,较上年预算安排增加减少</w:t>
      </w:r>
      <w:r>
        <w:rPr>
          <w:rStyle w:val="7"/>
          <w:rFonts w:hint="eastAsia" w:ascii="仿宋" w:hAnsi="仿宋" w:eastAsia="仿宋" w:cs="仿宋"/>
          <w:sz w:val="32"/>
          <w:szCs w:val="32"/>
          <w:lang w:val="en-US" w:eastAsia="zh-CN"/>
        </w:rPr>
        <w:t>0.77</w:t>
      </w:r>
      <w:r>
        <w:rPr>
          <w:rStyle w:val="7"/>
          <w:rFonts w:hint="eastAsia" w:ascii="仿宋" w:hAnsi="仿宋" w:eastAsia="仿宋" w:cs="仿宋"/>
          <w:sz w:val="32"/>
          <w:szCs w:val="32"/>
        </w:rPr>
        <w:t>万元;资本性支出</w:t>
      </w:r>
      <w:r>
        <w:rPr>
          <w:rFonts w:hint="eastAsia" w:ascii="仿宋" w:hAnsi="仿宋" w:eastAsia="仿宋" w:cs="仿宋"/>
          <w:kern w:val="0"/>
          <w:sz w:val="32"/>
          <w:szCs w:val="32"/>
          <w:lang w:val="en-US" w:eastAsia="zh-CN"/>
        </w:rPr>
        <w:t>6</w:t>
      </w:r>
      <w:r>
        <w:rPr>
          <w:rStyle w:val="7"/>
          <w:rFonts w:hint="eastAsia" w:ascii="仿宋" w:hAnsi="仿宋" w:eastAsia="仿宋" w:cs="仿宋"/>
          <w:sz w:val="32"/>
          <w:szCs w:val="32"/>
        </w:rPr>
        <w:t>万元,较上年预算安排增加减少</w:t>
      </w:r>
      <w:r>
        <w:rPr>
          <w:rStyle w:val="7"/>
          <w:rFonts w:hint="eastAsia" w:ascii="仿宋" w:hAnsi="仿宋" w:eastAsia="仿宋" w:cs="仿宋"/>
          <w:sz w:val="32"/>
          <w:szCs w:val="32"/>
          <w:lang w:val="en-US" w:eastAsia="zh-CN"/>
        </w:rPr>
        <w:t>34</w:t>
      </w:r>
      <w:r>
        <w:rPr>
          <w:rStyle w:val="7"/>
          <w:rFonts w:hint="eastAsia" w:ascii="仿宋" w:hAnsi="仿宋" w:eastAsia="仿宋" w:cs="仿宋"/>
          <w:sz w:val="32"/>
          <w:szCs w:val="32"/>
        </w:rPr>
        <w:t>万元;对企业补助</w:t>
      </w:r>
      <w:r>
        <w:rPr>
          <w:rFonts w:hint="eastAsia" w:ascii="仿宋" w:hAnsi="仿宋" w:eastAsia="仿宋" w:cs="仿宋"/>
          <w:kern w:val="0"/>
          <w:sz w:val="32"/>
          <w:szCs w:val="32"/>
          <w:lang w:val="en-US" w:eastAsia="zh-CN"/>
        </w:rPr>
        <w:t>0</w:t>
      </w:r>
      <w:r>
        <w:rPr>
          <w:rStyle w:val="7"/>
          <w:rFonts w:hint="eastAsia" w:ascii="仿宋" w:hAnsi="仿宋" w:eastAsia="仿宋" w:cs="仿宋"/>
          <w:sz w:val="32"/>
          <w:szCs w:val="32"/>
        </w:rPr>
        <w:t>万元,较上年预算安排增加（减少）</w:t>
      </w:r>
      <w:r>
        <w:rPr>
          <w:rStyle w:val="7"/>
          <w:rFonts w:hint="eastAsia" w:ascii="仿宋" w:hAnsi="仿宋" w:eastAsia="仿宋" w:cs="仿宋"/>
          <w:sz w:val="32"/>
          <w:szCs w:val="32"/>
          <w:lang w:val="en-US" w:eastAsia="zh-CN"/>
        </w:rPr>
        <w:t>0</w:t>
      </w:r>
      <w:r>
        <w:rPr>
          <w:rStyle w:val="7"/>
          <w:rFonts w:hint="eastAsia" w:ascii="仿宋" w:hAnsi="仿宋" w:eastAsia="仿宋" w:cs="仿宋"/>
          <w:sz w:val="32"/>
          <w:szCs w:val="32"/>
        </w:rPr>
        <w:t>万元。</w:t>
      </w:r>
      <w:r>
        <w:rPr>
          <w:rFonts w:hint="eastAsia" w:ascii="仿宋" w:hAnsi="仿宋" w:eastAsia="仿宋" w:cs="仿宋"/>
        </w:rPr>
        <w:fldChar w:fldCharType="end"/>
      </w:r>
    </w:p>
    <w:p>
      <w:pPr>
        <w:ind w:firstLine="643" w:firstLineChars="200"/>
        <w:rPr>
          <w:rStyle w:val="7"/>
          <w:rFonts w:hint="eastAsia" w:ascii="楷体" w:hAnsi="楷体" w:eastAsia="楷体" w:cs="楷体"/>
          <w:b/>
          <w:sz w:val="32"/>
          <w:szCs w:val="32"/>
        </w:rPr>
      </w:pPr>
      <w:r>
        <w:rPr>
          <w:rStyle w:val="7"/>
          <w:rFonts w:hint="eastAsia" w:ascii="楷体" w:hAnsi="楷体" w:eastAsia="楷体" w:cs="楷体"/>
          <w:b/>
          <w:sz w:val="32"/>
          <w:szCs w:val="32"/>
        </w:rPr>
        <w:t>（</w:t>
      </w:r>
      <w:r>
        <w:rPr>
          <w:rStyle w:val="7"/>
          <w:rFonts w:hint="eastAsia" w:ascii="楷体" w:hAnsi="楷体" w:eastAsia="楷体" w:cs="楷体"/>
          <w:b/>
          <w:sz w:val="32"/>
          <w:szCs w:val="32"/>
          <w:lang w:eastAsia="zh-CN"/>
        </w:rPr>
        <w:t>三</w:t>
      </w:r>
      <w:r>
        <w:rPr>
          <w:rStyle w:val="7"/>
          <w:rFonts w:hint="eastAsia" w:ascii="楷体" w:hAnsi="楷体" w:eastAsia="楷体" w:cs="楷体"/>
          <w:b/>
          <w:sz w:val="32"/>
          <w:szCs w:val="32"/>
        </w:rPr>
        <w:t>）财政拨款支出情况</w:t>
      </w:r>
    </w:p>
    <w:p>
      <w:pPr>
        <w:ind w:firstLine="640" w:firstLineChars="200"/>
        <w:rPr>
          <w:rStyle w:val="7"/>
          <w:rFonts w:hint="eastAsia" w:ascii="仿宋" w:hAnsi="仿宋" w:eastAsia="仿宋" w:cs="仿宋"/>
          <w:sz w:val="32"/>
          <w:szCs w:val="32"/>
        </w:rPr>
      </w:pPr>
      <w:r>
        <w:rPr>
          <w:rStyle w:val="7"/>
          <w:rFonts w:hint="eastAsia" w:ascii="仿宋" w:hAnsi="仿宋" w:eastAsia="仿宋" w:cs="仿宋"/>
          <w:sz w:val="32"/>
          <w:szCs w:val="32"/>
          <w:lang w:eastAsia="zh-CN"/>
        </w:rPr>
        <w:t>202</w:t>
      </w:r>
      <w:r>
        <w:rPr>
          <w:rStyle w:val="7"/>
          <w:rFonts w:hint="eastAsia" w:ascii="仿宋" w:hAnsi="仿宋" w:eastAsia="仿宋" w:cs="仿宋"/>
          <w:sz w:val="32"/>
          <w:szCs w:val="32"/>
          <w:lang w:val="en-US" w:eastAsia="zh-CN"/>
        </w:rPr>
        <w:t>3</w:t>
      </w:r>
      <w:r>
        <w:rPr>
          <w:rStyle w:val="7"/>
          <w:rFonts w:hint="eastAsia" w:ascii="仿宋" w:hAnsi="仿宋" w:eastAsia="仿宋" w:cs="仿宋"/>
          <w:sz w:val="32"/>
          <w:szCs w:val="32"/>
        </w:rPr>
        <w:t>年</w:t>
      </w:r>
      <w:r>
        <w:rPr>
          <w:rFonts w:hint="eastAsia" w:ascii="仿宋" w:hAnsi="仿宋" w:eastAsia="仿宋" w:cs="仿宋"/>
          <w:sz w:val="32"/>
          <w:szCs w:val="32"/>
        </w:rPr>
        <w:fldChar w:fldCharType="begin"/>
      </w:r>
      <w:r>
        <w:rPr>
          <w:rStyle w:val="7"/>
          <w:rFonts w:hint="eastAsia" w:ascii="仿宋" w:hAnsi="仿宋" w:eastAsia="仿宋" w:cs="仿宋"/>
          <w:sz w:val="32"/>
          <w:szCs w:val="32"/>
        </w:rPr>
        <w:instrText xml:space="preserve">MERGEFIELD ${page400644146.ds215660413_REP_JXJC_AGENCY_WZR_NAME}</w:instrText>
      </w:r>
      <w:r>
        <w:rPr>
          <w:rFonts w:hint="eastAsia" w:ascii="仿宋" w:hAnsi="仿宋" w:eastAsia="仿宋" w:cs="仿宋"/>
          <w:sz w:val="32"/>
          <w:szCs w:val="32"/>
        </w:rPr>
        <w:fldChar w:fldCharType="separate"/>
      </w:r>
      <w:r>
        <w:rPr>
          <w:rStyle w:val="7"/>
          <w:rFonts w:hint="eastAsia" w:ascii="仿宋" w:hAnsi="仿宋" w:eastAsia="仿宋" w:cs="仿宋"/>
          <w:sz w:val="32"/>
          <w:szCs w:val="32"/>
          <w:lang w:eastAsia="zh-CN"/>
        </w:rPr>
        <w:t>赣州市南康区隆木乡人民政府</w:t>
      </w:r>
      <w:r>
        <w:rPr>
          <w:rFonts w:hint="eastAsia" w:ascii="仿宋" w:hAnsi="仿宋" w:eastAsia="仿宋" w:cs="仿宋"/>
        </w:rPr>
        <w:fldChar w:fldCharType="end"/>
      </w:r>
      <w:r>
        <w:rPr>
          <w:rStyle w:val="7"/>
          <w:rFonts w:hint="eastAsia" w:ascii="仿宋" w:hAnsi="仿宋" w:eastAsia="仿宋" w:cs="仿宋"/>
          <w:sz w:val="32"/>
          <w:szCs w:val="32"/>
        </w:rPr>
        <w:t>财政拨款支出预算总额为</w:t>
      </w:r>
      <w:r>
        <w:rPr>
          <w:rFonts w:hint="eastAsia" w:ascii="仿宋" w:hAnsi="仿宋" w:eastAsia="仿宋" w:cs="仿宋"/>
          <w:sz w:val="32"/>
          <w:szCs w:val="32"/>
        </w:rPr>
        <w:fldChar w:fldCharType="begin"/>
      </w:r>
      <w:r>
        <w:rPr>
          <w:rStyle w:val="7"/>
          <w:rFonts w:hint="eastAsia" w:ascii="仿宋" w:hAnsi="仿宋" w:eastAsia="仿宋" w:cs="仿宋"/>
          <w:sz w:val="32"/>
          <w:szCs w:val="32"/>
        </w:rPr>
        <w:instrText xml:space="preserve">MERGEFIELD ${page400644146.ds215660413_REP_BGT_T_HC1100002019_DXQ02_S_CBXJ}</w:instrText>
      </w:r>
      <w:r>
        <w:rPr>
          <w:rFonts w:hint="eastAsia" w:ascii="仿宋" w:hAnsi="仿宋" w:eastAsia="仿宋" w:cs="仿宋"/>
          <w:sz w:val="32"/>
          <w:szCs w:val="32"/>
        </w:rPr>
        <w:fldChar w:fldCharType="separate"/>
      </w:r>
      <w:r>
        <w:rPr>
          <w:rStyle w:val="7"/>
          <w:rFonts w:hint="eastAsia" w:ascii="仿宋" w:hAnsi="仿宋" w:eastAsia="仿宋" w:cs="仿宋"/>
          <w:sz w:val="32"/>
          <w:szCs w:val="32"/>
        </w:rPr>
        <w:t>财政拨款支出预算总额</w:t>
      </w:r>
      <w:r>
        <w:rPr>
          <w:rStyle w:val="7"/>
          <w:rFonts w:hint="eastAsia" w:ascii="仿宋" w:hAnsi="仿宋" w:eastAsia="仿宋" w:cs="仿宋"/>
          <w:sz w:val="32"/>
          <w:szCs w:val="32"/>
          <w:lang w:val="en-US" w:eastAsia="zh-CN"/>
        </w:rPr>
        <w:t>890.43</w:t>
      </w:r>
      <w:bookmarkStart w:id="0" w:name="_GoBack"/>
      <w:bookmarkEnd w:id="0"/>
      <w:r>
        <w:rPr>
          <w:rStyle w:val="7"/>
          <w:rFonts w:hint="eastAsia" w:ascii="仿宋" w:hAnsi="仿宋" w:eastAsia="仿宋" w:cs="仿宋"/>
          <w:sz w:val="32"/>
          <w:szCs w:val="32"/>
        </w:rPr>
        <w:t>万元,较上年预算安排</w:t>
      </w:r>
      <w:r>
        <w:rPr>
          <w:rStyle w:val="7"/>
          <w:rFonts w:hint="eastAsia" w:ascii="仿宋" w:hAnsi="仿宋" w:eastAsia="仿宋" w:cs="仿宋"/>
          <w:sz w:val="32"/>
          <w:szCs w:val="32"/>
          <w:lang w:eastAsia="zh-CN"/>
        </w:rPr>
        <w:t>增加</w:t>
      </w:r>
      <w:r>
        <w:rPr>
          <w:rStyle w:val="7"/>
          <w:rFonts w:hint="eastAsia" w:ascii="仿宋" w:hAnsi="仿宋" w:eastAsia="仿宋" w:cs="仿宋"/>
          <w:sz w:val="32"/>
          <w:szCs w:val="32"/>
          <w:lang w:val="en-US" w:eastAsia="zh-CN"/>
        </w:rPr>
        <w:t>102.49</w:t>
      </w:r>
      <w:r>
        <w:rPr>
          <w:rStyle w:val="7"/>
          <w:rFonts w:hint="eastAsia" w:ascii="仿宋" w:hAnsi="仿宋" w:eastAsia="仿宋" w:cs="仿宋"/>
          <w:sz w:val="32"/>
          <w:szCs w:val="32"/>
        </w:rPr>
        <w:t>万元;</w:t>
      </w:r>
      <w:r>
        <w:rPr>
          <w:rFonts w:hint="eastAsia" w:ascii="仿宋" w:hAnsi="仿宋" w:eastAsia="仿宋" w:cs="仿宋"/>
        </w:rPr>
        <w:fldChar w:fldCharType="end"/>
      </w:r>
    </w:p>
    <w:p>
      <w:pPr>
        <w:ind w:firstLine="640" w:firstLineChars="200"/>
        <w:rPr>
          <w:rStyle w:val="7"/>
          <w:rFonts w:hint="eastAsia" w:ascii="仿宋" w:hAnsi="仿宋" w:eastAsia="仿宋" w:cs="仿宋"/>
          <w:sz w:val="32"/>
          <w:szCs w:val="32"/>
        </w:rPr>
      </w:pPr>
      <w:r>
        <w:rPr>
          <w:rStyle w:val="7"/>
          <w:rFonts w:hint="eastAsia" w:ascii="仿宋" w:hAnsi="仿宋" w:eastAsia="仿宋" w:cs="仿宋"/>
          <w:sz w:val="32"/>
          <w:szCs w:val="32"/>
        </w:rPr>
        <w:t>按支出功能科目划分：</w:t>
      </w:r>
      <w:r>
        <w:rPr>
          <w:rFonts w:hint="eastAsia" w:ascii="仿宋" w:hAnsi="仿宋" w:eastAsia="仿宋" w:cs="仿宋"/>
          <w:sz w:val="32"/>
          <w:szCs w:val="32"/>
        </w:rPr>
        <w:fldChar w:fldCharType="begin"/>
      </w:r>
      <w:r>
        <w:rPr>
          <w:rStyle w:val="7"/>
          <w:rFonts w:hint="eastAsia" w:ascii="仿宋" w:hAnsi="仿宋" w:eastAsia="仿宋" w:cs="仿宋"/>
          <w:sz w:val="32"/>
          <w:szCs w:val="32"/>
        </w:rPr>
        <w:instrText xml:space="preserve">MERGEFIELD ${page400644146.ds247441498_REP_BGT_T_HC1100002019DXQ01_GNCBMX}</w:instrText>
      </w:r>
      <w:r>
        <w:rPr>
          <w:rFonts w:hint="eastAsia" w:ascii="仿宋" w:hAnsi="仿宋" w:eastAsia="仿宋" w:cs="仿宋"/>
          <w:sz w:val="32"/>
          <w:szCs w:val="32"/>
        </w:rPr>
        <w:fldChar w:fldCharType="separate"/>
      </w:r>
      <w:r>
        <w:rPr>
          <w:rStyle w:val="7"/>
          <w:rFonts w:hint="eastAsia" w:ascii="仿宋" w:hAnsi="仿宋" w:eastAsia="仿宋" w:cs="仿宋"/>
          <w:sz w:val="32"/>
          <w:szCs w:val="32"/>
        </w:rPr>
        <w:t>一般公共服务支出</w:t>
      </w:r>
      <w:r>
        <w:rPr>
          <w:rFonts w:hint="eastAsia" w:ascii="仿宋" w:hAnsi="仿宋" w:eastAsia="仿宋" w:cs="仿宋"/>
          <w:kern w:val="0"/>
          <w:sz w:val="32"/>
          <w:szCs w:val="32"/>
          <w:lang w:val="en-US" w:eastAsia="zh-CN"/>
        </w:rPr>
        <w:t>473.49</w:t>
      </w:r>
      <w:r>
        <w:rPr>
          <w:rStyle w:val="7"/>
          <w:rFonts w:hint="eastAsia" w:ascii="仿宋" w:hAnsi="仿宋" w:eastAsia="仿宋" w:cs="仿宋"/>
          <w:sz w:val="32"/>
          <w:szCs w:val="32"/>
        </w:rPr>
        <w:t>万元,教育支出</w:t>
      </w:r>
      <w:r>
        <w:rPr>
          <w:rFonts w:hint="eastAsia" w:ascii="仿宋" w:hAnsi="仿宋" w:eastAsia="仿宋" w:cs="仿宋"/>
          <w:kern w:val="0"/>
          <w:sz w:val="32"/>
          <w:szCs w:val="32"/>
          <w:lang w:val="en-US" w:eastAsia="zh-CN"/>
        </w:rPr>
        <w:t>0</w:t>
      </w:r>
      <w:r>
        <w:rPr>
          <w:rStyle w:val="7"/>
          <w:rFonts w:hint="eastAsia" w:ascii="仿宋" w:hAnsi="仿宋" w:eastAsia="仿宋" w:cs="仿宋"/>
          <w:sz w:val="32"/>
          <w:szCs w:val="32"/>
        </w:rPr>
        <w:t>万元,社会保障和就业支出</w:t>
      </w:r>
      <w:r>
        <w:rPr>
          <w:rFonts w:hint="eastAsia" w:ascii="仿宋" w:hAnsi="仿宋" w:eastAsia="仿宋" w:cs="仿宋"/>
          <w:kern w:val="0"/>
          <w:sz w:val="32"/>
          <w:szCs w:val="32"/>
          <w:lang w:val="en-US" w:eastAsia="zh-CN"/>
        </w:rPr>
        <w:t>47.85</w:t>
      </w:r>
      <w:r>
        <w:rPr>
          <w:rStyle w:val="7"/>
          <w:rFonts w:hint="eastAsia" w:ascii="仿宋" w:hAnsi="仿宋" w:eastAsia="仿宋" w:cs="仿宋"/>
          <w:sz w:val="32"/>
          <w:szCs w:val="32"/>
        </w:rPr>
        <w:t>万元,卫生健康支出</w:t>
      </w:r>
      <w:r>
        <w:rPr>
          <w:rFonts w:hint="eastAsia" w:ascii="仿宋" w:hAnsi="仿宋" w:eastAsia="仿宋" w:cs="仿宋"/>
          <w:kern w:val="0"/>
          <w:sz w:val="32"/>
          <w:szCs w:val="32"/>
          <w:lang w:val="en-US" w:eastAsia="zh-CN"/>
        </w:rPr>
        <w:t>26.36</w:t>
      </w:r>
      <w:r>
        <w:rPr>
          <w:rStyle w:val="7"/>
          <w:rFonts w:hint="eastAsia" w:ascii="仿宋" w:hAnsi="仿宋" w:eastAsia="仿宋" w:cs="仿宋"/>
          <w:sz w:val="32"/>
          <w:szCs w:val="32"/>
        </w:rPr>
        <w:t>万元,住房保障支出</w:t>
      </w:r>
      <w:r>
        <w:rPr>
          <w:rFonts w:hint="eastAsia" w:ascii="仿宋" w:hAnsi="仿宋" w:eastAsia="仿宋" w:cs="仿宋"/>
          <w:kern w:val="0"/>
          <w:sz w:val="32"/>
          <w:szCs w:val="32"/>
          <w:lang w:val="en-US" w:eastAsia="zh-CN"/>
        </w:rPr>
        <w:t>0</w:t>
      </w:r>
      <w:r>
        <w:rPr>
          <w:rStyle w:val="7"/>
          <w:rFonts w:hint="eastAsia" w:ascii="仿宋" w:hAnsi="仿宋" w:eastAsia="仿宋" w:cs="仿宋"/>
          <w:sz w:val="32"/>
          <w:szCs w:val="32"/>
        </w:rPr>
        <w:t>万元。</w:t>
      </w:r>
      <w:r>
        <w:rPr>
          <w:rFonts w:hint="eastAsia" w:ascii="仿宋" w:hAnsi="仿宋" w:eastAsia="仿宋" w:cs="仿宋"/>
        </w:rPr>
        <w:fldChar w:fldCharType="end"/>
      </w:r>
    </w:p>
    <w:p>
      <w:pPr>
        <w:ind w:firstLine="640" w:firstLineChars="200"/>
        <w:rPr>
          <w:rStyle w:val="7"/>
          <w:rFonts w:hint="eastAsia" w:ascii="仿宋" w:hAnsi="仿宋" w:eastAsia="仿宋" w:cs="仿宋"/>
          <w:sz w:val="32"/>
          <w:szCs w:val="32"/>
        </w:rPr>
      </w:pPr>
      <w:r>
        <w:rPr>
          <w:rStyle w:val="7"/>
          <w:rFonts w:hint="eastAsia" w:ascii="仿宋" w:hAnsi="仿宋" w:eastAsia="仿宋" w:cs="仿宋"/>
          <w:sz w:val="32"/>
          <w:szCs w:val="32"/>
        </w:rPr>
        <w:t>按支出项目类别划分：</w:t>
      </w:r>
      <w:r>
        <w:rPr>
          <w:rFonts w:hint="eastAsia" w:ascii="仿宋" w:hAnsi="仿宋" w:eastAsia="仿宋" w:cs="仿宋"/>
          <w:sz w:val="32"/>
          <w:szCs w:val="32"/>
        </w:rPr>
        <w:fldChar w:fldCharType="begin"/>
      </w:r>
      <w:r>
        <w:rPr>
          <w:rStyle w:val="7"/>
          <w:rFonts w:hint="eastAsia" w:ascii="仿宋" w:hAnsi="仿宋" w:eastAsia="仿宋" w:cs="仿宋"/>
          <w:sz w:val="32"/>
          <w:szCs w:val="32"/>
        </w:rPr>
        <w:instrText xml:space="preserve">MERGEFIELD ${page400644146.ds215660413_REP_BGT_T_HC1100002019_DXQ02_JBZCQKCB}</w:instrText>
      </w:r>
      <w:r>
        <w:rPr>
          <w:rFonts w:hint="eastAsia" w:ascii="仿宋" w:hAnsi="仿宋" w:eastAsia="仿宋" w:cs="仿宋"/>
          <w:sz w:val="32"/>
          <w:szCs w:val="32"/>
        </w:rPr>
        <w:fldChar w:fldCharType="separate"/>
      </w:r>
      <w:r>
        <w:rPr>
          <w:rStyle w:val="7"/>
          <w:rFonts w:hint="eastAsia" w:ascii="仿宋" w:hAnsi="仿宋" w:eastAsia="仿宋" w:cs="仿宋"/>
          <w:sz w:val="32"/>
          <w:szCs w:val="32"/>
        </w:rPr>
        <w:t>基本支出</w:t>
      </w:r>
      <w:r>
        <w:rPr>
          <w:rFonts w:hint="eastAsia" w:ascii="仿宋" w:hAnsi="仿宋" w:eastAsia="仿宋" w:cs="仿宋"/>
          <w:kern w:val="0"/>
          <w:sz w:val="32"/>
          <w:szCs w:val="32"/>
          <w:lang w:val="en-US" w:eastAsia="zh-CN"/>
        </w:rPr>
        <w:t>525.28</w:t>
      </w:r>
      <w:r>
        <w:rPr>
          <w:rStyle w:val="7"/>
          <w:rFonts w:hint="eastAsia" w:ascii="仿宋" w:hAnsi="仿宋" w:eastAsia="仿宋" w:cs="仿宋"/>
          <w:sz w:val="32"/>
          <w:szCs w:val="32"/>
        </w:rPr>
        <w:t>万元,较上年预算安排增加</w:t>
      </w:r>
      <w:r>
        <w:rPr>
          <w:rStyle w:val="7"/>
          <w:rFonts w:hint="eastAsia" w:ascii="仿宋" w:hAnsi="仿宋" w:eastAsia="仿宋" w:cs="仿宋"/>
          <w:sz w:val="32"/>
          <w:szCs w:val="32"/>
          <w:lang w:val="en-US" w:eastAsia="zh-CN"/>
        </w:rPr>
        <w:t>6.38</w:t>
      </w:r>
      <w:r>
        <w:rPr>
          <w:rStyle w:val="7"/>
          <w:rFonts w:hint="eastAsia" w:ascii="仿宋" w:hAnsi="仿宋" w:eastAsia="仿宋" w:cs="仿宋"/>
          <w:sz w:val="32"/>
          <w:szCs w:val="32"/>
        </w:rPr>
        <w:t>万元;其中：工资福利支出</w:t>
      </w:r>
      <w:r>
        <w:rPr>
          <w:rFonts w:hint="eastAsia" w:ascii="仿宋" w:hAnsi="仿宋" w:eastAsia="仿宋" w:cs="仿宋"/>
          <w:kern w:val="0"/>
          <w:sz w:val="32"/>
          <w:szCs w:val="32"/>
          <w:lang w:val="en-US" w:eastAsia="zh-CN"/>
        </w:rPr>
        <w:t>340.57</w:t>
      </w:r>
      <w:r>
        <w:rPr>
          <w:rStyle w:val="7"/>
          <w:rFonts w:hint="eastAsia" w:ascii="仿宋" w:hAnsi="仿宋" w:eastAsia="仿宋" w:cs="仿宋"/>
          <w:sz w:val="32"/>
          <w:szCs w:val="32"/>
        </w:rPr>
        <w:t>万元,商品和服务支出</w:t>
      </w:r>
      <w:r>
        <w:rPr>
          <w:rFonts w:hint="eastAsia" w:ascii="仿宋" w:hAnsi="仿宋" w:eastAsia="仿宋" w:cs="仿宋"/>
          <w:kern w:val="0"/>
          <w:sz w:val="32"/>
          <w:szCs w:val="32"/>
          <w:lang w:val="en-US" w:eastAsia="zh-CN"/>
        </w:rPr>
        <w:t>171.49</w:t>
      </w:r>
      <w:r>
        <w:rPr>
          <w:rStyle w:val="7"/>
          <w:rFonts w:hint="eastAsia" w:ascii="仿宋" w:hAnsi="仿宋" w:eastAsia="仿宋" w:cs="仿宋"/>
          <w:sz w:val="32"/>
          <w:szCs w:val="32"/>
        </w:rPr>
        <w:t>万元,对个人和家庭的补助</w:t>
      </w:r>
      <w:r>
        <w:rPr>
          <w:rFonts w:hint="eastAsia" w:ascii="仿宋" w:hAnsi="仿宋" w:eastAsia="仿宋" w:cs="仿宋"/>
          <w:kern w:val="0"/>
          <w:sz w:val="32"/>
          <w:szCs w:val="32"/>
          <w:lang w:val="en-US" w:eastAsia="zh-CN"/>
        </w:rPr>
        <w:t>7.23</w:t>
      </w:r>
      <w:r>
        <w:rPr>
          <w:rStyle w:val="7"/>
          <w:rFonts w:hint="eastAsia" w:ascii="仿宋" w:hAnsi="仿宋" w:eastAsia="仿宋" w:cs="仿宋"/>
          <w:sz w:val="32"/>
          <w:szCs w:val="32"/>
        </w:rPr>
        <w:t>万元,资本性支出</w:t>
      </w:r>
      <w:r>
        <w:rPr>
          <w:rFonts w:hint="eastAsia" w:ascii="仿宋" w:hAnsi="仿宋" w:eastAsia="仿宋" w:cs="仿宋"/>
          <w:kern w:val="0"/>
          <w:sz w:val="32"/>
          <w:szCs w:val="32"/>
          <w:lang w:val="en-US" w:eastAsia="zh-CN"/>
        </w:rPr>
        <w:t>6</w:t>
      </w:r>
      <w:r>
        <w:rPr>
          <w:rStyle w:val="7"/>
          <w:rFonts w:hint="eastAsia" w:ascii="仿宋" w:hAnsi="仿宋" w:eastAsia="仿宋" w:cs="仿宋"/>
          <w:sz w:val="32"/>
          <w:szCs w:val="32"/>
        </w:rPr>
        <w:t>万元。</w:t>
      </w:r>
      <w:r>
        <w:rPr>
          <w:rFonts w:hint="eastAsia" w:ascii="仿宋" w:hAnsi="仿宋" w:eastAsia="仿宋" w:cs="仿宋"/>
        </w:rPr>
        <w:fldChar w:fldCharType="end"/>
      </w:r>
      <w:r>
        <w:rPr>
          <w:rFonts w:hint="eastAsia" w:ascii="仿宋" w:hAnsi="仿宋" w:eastAsia="仿宋" w:cs="仿宋"/>
          <w:sz w:val="32"/>
          <w:szCs w:val="32"/>
        </w:rPr>
        <w:fldChar w:fldCharType="begin"/>
      </w:r>
      <w:r>
        <w:rPr>
          <w:rStyle w:val="7"/>
          <w:rFonts w:hint="eastAsia" w:ascii="仿宋" w:hAnsi="仿宋" w:eastAsia="仿宋" w:cs="仿宋"/>
          <w:sz w:val="32"/>
          <w:szCs w:val="32"/>
        </w:rPr>
        <w:instrText xml:space="preserve">MERGEFIELD ${page400644146.ds215660413_REP_BGT_T_HC1100002019_DXQ02_XMZCQKCB}</w:instrText>
      </w:r>
      <w:r>
        <w:rPr>
          <w:rFonts w:hint="eastAsia" w:ascii="仿宋" w:hAnsi="仿宋" w:eastAsia="仿宋" w:cs="仿宋"/>
          <w:sz w:val="32"/>
          <w:szCs w:val="32"/>
        </w:rPr>
        <w:fldChar w:fldCharType="separate"/>
      </w:r>
      <w:r>
        <w:rPr>
          <w:rStyle w:val="7"/>
          <w:rFonts w:hint="eastAsia" w:ascii="仿宋" w:hAnsi="仿宋" w:eastAsia="仿宋" w:cs="仿宋"/>
          <w:sz w:val="32"/>
          <w:szCs w:val="32"/>
        </w:rPr>
        <w:t>项目支出</w:t>
      </w:r>
      <w:r>
        <w:rPr>
          <w:rFonts w:hint="eastAsia" w:ascii="仿宋" w:hAnsi="仿宋" w:eastAsia="仿宋" w:cs="仿宋"/>
          <w:kern w:val="0"/>
          <w:sz w:val="32"/>
          <w:szCs w:val="32"/>
          <w:lang w:val="en-US" w:eastAsia="zh-CN"/>
        </w:rPr>
        <w:t>365.15</w:t>
      </w:r>
      <w:r>
        <w:rPr>
          <w:rStyle w:val="7"/>
          <w:rFonts w:hint="eastAsia" w:ascii="仿宋" w:hAnsi="仿宋" w:eastAsia="仿宋" w:cs="仿宋"/>
          <w:sz w:val="32"/>
          <w:szCs w:val="32"/>
        </w:rPr>
        <w:t>万元,较上年预算安排减少</w:t>
      </w:r>
      <w:r>
        <w:rPr>
          <w:rStyle w:val="7"/>
          <w:rFonts w:hint="eastAsia" w:ascii="仿宋" w:hAnsi="仿宋" w:eastAsia="仿宋" w:cs="仿宋"/>
          <w:sz w:val="32"/>
          <w:szCs w:val="32"/>
          <w:lang w:val="en-US" w:eastAsia="zh-CN"/>
        </w:rPr>
        <w:t>96.11</w:t>
      </w:r>
      <w:r>
        <w:rPr>
          <w:rStyle w:val="7"/>
          <w:rFonts w:hint="eastAsia" w:ascii="仿宋" w:hAnsi="仿宋" w:eastAsia="仿宋" w:cs="仿宋"/>
          <w:sz w:val="32"/>
          <w:szCs w:val="32"/>
        </w:rPr>
        <w:t>万元;其中：商品和服务支出</w:t>
      </w:r>
      <w:r>
        <w:rPr>
          <w:rFonts w:hint="eastAsia" w:ascii="仿宋" w:hAnsi="仿宋" w:eastAsia="仿宋" w:cs="仿宋"/>
          <w:kern w:val="0"/>
          <w:sz w:val="32"/>
          <w:szCs w:val="32"/>
          <w:lang w:val="en-US" w:eastAsia="zh-CN"/>
        </w:rPr>
        <w:t>22.415</w:t>
      </w:r>
      <w:r>
        <w:rPr>
          <w:rStyle w:val="7"/>
          <w:rFonts w:hint="eastAsia" w:ascii="仿宋" w:hAnsi="仿宋" w:eastAsia="仿宋" w:cs="仿宋"/>
          <w:sz w:val="32"/>
          <w:szCs w:val="32"/>
        </w:rPr>
        <w:t>万元,对个人和家庭的补助</w:t>
      </w:r>
      <w:r>
        <w:rPr>
          <w:rFonts w:hint="eastAsia" w:ascii="仿宋" w:hAnsi="仿宋" w:eastAsia="仿宋" w:cs="仿宋"/>
          <w:kern w:val="0"/>
          <w:sz w:val="32"/>
          <w:szCs w:val="32"/>
          <w:lang w:val="en-US" w:eastAsia="zh-CN"/>
        </w:rPr>
        <w:t>342.7313</w:t>
      </w:r>
      <w:r>
        <w:rPr>
          <w:rStyle w:val="7"/>
          <w:rFonts w:hint="eastAsia" w:ascii="仿宋" w:hAnsi="仿宋" w:eastAsia="仿宋" w:cs="仿宋"/>
          <w:sz w:val="32"/>
          <w:szCs w:val="32"/>
        </w:rPr>
        <w:t>万元,资本性支出</w:t>
      </w:r>
      <w:r>
        <w:rPr>
          <w:rFonts w:hint="eastAsia" w:ascii="仿宋" w:hAnsi="仿宋" w:eastAsia="仿宋" w:cs="仿宋"/>
          <w:kern w:val="0"/>
          <w:sz w:val="32"/>
          <w:szCs w:val="32"/>
          <w:lang w:val="en-US" w:eastAsia="zh-CN"/>
        </w:rPr>
        <w:t>0</w:t>
      </w:r>
      <w:r>
        <w:rPr>
          <w:rStyle w:val="7"/>
          <w:rFonts w:hint="eastAsia" w:ascii="仿宋" w:hAnsi="仿宋" w:eastAsia="仿宋" w:cs="仿宋"/>
          <w:sz w:val="32"/>
          <w:szCs w:val="32"/>
        </w:rPr>
        <w:t>万元。</w:t>
      </w:r>
      <w:r>
        <w:rPr>
          <w:rFonts w:hint="eastAsia" w:ascii="仿宋" w:hAnsi="仿宋" w:eastAsia="仿宋" w:cs="仿宋"/>
        </w:rPr>
        <w:fldChar w:fldCharType="end"/>
      </w:r>
    </w:p>
    <w:p>
      <w:pPr>
        <w:ind w:firstLine="643" w:firstLineChars="200"/>
        <w:rPr>
          <w:rStyle w:val="7"/>
          <w:rFonts w:hint="eastAsia" w:ascii="楷体" w:hAnsi="楷体" w:eastAsia="楷体" w:cs="楷体"/>
          <w:b/>
          <w:bCs w:val="0"/>
          <w:sz w:val="32"/>
          <w:szCs w:val="32"/>
        </w:rPr>
      </w:pPr>
      <w:r>
        <w:rPr>
          <w:rStyle w:val="7"/>
          <w:rFonts w:hint="eastAsia" w:ascii="楷体" w:hAnsi="楷体" w:eastAsia="楷体" w:cs="楷体"/>
          <w:b/>
          <w:sz w:val="32"/>
          <w:szCs w:val="32"/>
        </w:rPr>
        <w:t>（</w:t>
      </w:r>
      <w:r>
        <w:rPr>
          <w:rStyle w:val="7"/>
          <w:rFonts w:hint="eastAsia" w:ascii="楷体" w:hAnsi="楷体" w:eastAsia="楷体" w:cs="楷体"/>
          <w:b/>
          <w:sz w:val="32"/>
          <w:szCs w:val="32"/>
          <w:lang w:eastAsia="zh-CN"/>
        </w:rPr>
        <w:t>四</w:t>
      </w:r>
      <w:r>
        <w:rPr>
          <w:rStyle w:val="7"/>
          <w:rFonts w:hint="eastAsia" w:ascii="楷体" w:hAnsi="楷体" w:eastAsia="楷体" w:cs="楷体"/>
          <w:b/>
          <w:sz w:val="32"/>
          <w:szCs w:val="32"/>
        </w:rPr>
        <w:t>）</w:t>
      </w:r>
      <w:r>
        <w:rPr>
          <w:rStyle w:val="7"/>
          <w:rFonts w:hint="eastAsia" w:ascii="楷体" w:hAnsi="楷体" w:eastAsia="楷体" w:cs="楷体"/>
          <w:b/>
          <w:bCs w:val="0"/>
          <w:sz w:val="32"/>
          <w:szCs w:val="32"/>
        </w:rPr>
        <w:t>政府性基金情况</w:t>
      </w:r>
    </w:p>
    <w:p>
      <w:pPr>
        <w:ind w:firstLine="640" w:firstLineChars="200"/>
        <w:rPr>
          <w:rStyle w:val="7"/>
          <w:rFonts w:hint="eastAsia" w:ascii="仿宋" w:hAnsi="仿宋" w:eastAsia="仿宋" w:cs="仿宋"/>
          <w:sz w:val="32"/>
          <w:szCs w:val="32"/>
          <w:lang w:eastAsia="zh-CN"/>
        </w:rPr>
      </w:pPr>
      <w:r>
        <w:rPr>
          <w:rStyle w:val="7"/>
          <w:rFonts w:hint="eastAsia" w:ascii="仿宋" w:hAnsi="仿宋" w:eastAsia="仿宋" w:cs="仿宋"/>
          <w:sz w:val="32"/>
          <w:szCs w:val="32"/>
        </w:rPr>
        <w:t>2023年赣州市南康区隆木乡人民政府</w:t>
      </w:r>
      <w:r>
        <w:rPr>
          <w:rStyle w:val="7"/>
          <w:rFonts w:hint="eastAsia" w:ascii="仿宋" w:hAnsi="仿宋" w:eastAsia="仿宋" w:cs="仿宋"/>
          <w:sz w:val="32"/>
          <w:szCs w:val="32"/>
          <w:lang w:eastAsia="zh-CN"/>
        </w:rPr>
        <w:t>无</w:t>
      </w:r>
      <w:r>
        <w:rPr>
          <w:rStyle w:val="7"/>
          <w:rFonts w:hint="eastAsia" w:ascii="仿宋" w:hAnsi="仿宋" w:eastAsia="仿宋" w:cs="仿宋"/>
          <w:sz w:val="32"/>
          <w:szCs w:val="32"/>
        </w:rPr>
        <w:t>政府性基金支出预算</w:t>
      </w:r>
      <w:r>
        <w:rPr>
          <w:rStyle w:val="7"/>
          <w:rFonts w:hint="eastAsia" w:ascii="仿宋" w:hAnsi="仿宋" w:eastAsia="仿宋" w:cs="仿宋"/>
          <w:sz w:val="32"/>
          <w:szCs w:val="32"/>
          <w:lang w:eastAsia="zh-CN"/>
        </w:rPr>
        <w:t>。</w:t>
      </w:r>
    </w:p>
    <w:p>
      <w:pPr>
        <w:ind w:firstLine="643" w:firstLineChars="200"/>
        <w:rPr>
          <w:rStyle w:val="7"/>
          <w:rFonts w:hint="eastAsia" w:ascii="楷体" w:hAnsi="楷体" w:eastAsia="楷体" w:cs="楷体"/>
          <w:b/>
          <w:sz w:val="32"/>
          <w:szCs w:val="32"/>
        </w:rPr>
      </w:pPr>
      <w:r>
        <w:rPr>
          <w:rStyle w:val="7"/>
          <w:rFonts w:hint="eastAsia" w:ascii="楷体" w:hAnsi="楷体" w:eastAsia="楷体" w:cs="楷体"/>
          <w:b/>
          <w:sz w:val="32"/>
          <w:szCs w:val="32"/>
        </w:rPr>
        <w:t>（五）国有资本经营情况</w:t>
      </w:r>
    </w:p>
    <w:p>
      <w:pPr>
        <w:ind w:firstLine="640" w:firstLineChars="200"/>
        <w:rPr>
          <w:rStyle w:val="7"/>
          <w:rFonts w:hint="eastAsia" w:ascii="仿宋" w:hAnsi="仿宋" w:eastAsia="仿宋" w:cs="仿宋"/>
          <w:sz w:val="32"/>
          <w:szCs w:val="32"/>
          <w:lang w:eastAsia="zh-CN"/>
        </w:rPr>
      </w:pPr>
      <w:r>
        <w:rPr>
          <w:rFonts w:hint="eastAsia" w:ascii="仿宋" w:hAnsi="仿宋" w:eastAsia="仿宋" w:cs="仿宋"/>
          <w:sz w:val="32"/>
          <w:szCs w:val="32"/>
        </w:rPr>
        <w:fldChar w:fldCharType="begin"/>
      </w:r>
      <w:r>
        <w:rPr>
          <w:rStyle w:val="7"/>
          <w:rFonts w:hint="eastAsia" w:ascii="仿宋" w:hAnsi="仿宋" w:eastAsia="仿宋" w:cs="仿宋"/>
          <w:sz w:val="32"/>
          <w:szCs w:val="32"/>
        </w:rPr>
        <w:instrText xml:space="preserve">MERGEFIELD ${page400644146.ds215660413_REP_BGT_T_HC1100002019_DXQ02_JBZCQKGY}</w:instrText>
      </w:r>
      <w:r>
        <w:rPr>
          <w:rFonts w:hint="eastAsia" w:ascii="仿宋" w:hAnsi="仿宋" w:eastAsia="仿宋" w:cs="仿宋"/>
          <w:sz w:val="32"/>
          <w:szCs w:val="32"/>
        </w:rPr>
        <w:fldChar w:fldCharType="separate"/>
      </w:r>
      <w:r>
        <w:rPr>
          <w:rFonts w:hint="eastAsia" w:ascii="仿宋" w:hAnsi="仿宋" w:eastAsia="仿宋" w:cs="仿宋"/>
        </w:rPr>
        <w:fldChar w:fldCharType="end"/>
      </w:r>
      <w:r>
        <w:rPr>
          <w:rFonts w:hint="eastAsia" w:ascii="仿宋" w:hAnsi="仿宋" w:eastAsia="仿宋" w:cs="仿宋"/>
          <w:sz w:val="32"/>
          <w:szCs w:val="32"/>
        </w:rPr>
        <w:fldChar w:fldCharType="begin"/>
      </w:r>
      <w:r>
        <w:rPr>
          <w:rStyle w:val="7"/>
          <w:rFonts w:hint="eastAsia" w:ascii="仿宋" w:hAnsi="仿宋" w:eastAsia="仿宋" w:cs="仿宋"/>
          <w:sz w:val="32"/>
          <w:szCs w:val="32"/>
        </w:rPr>
        <w:instrText xml:space="preserve">MERGEFIELD ${page400644146.ds215660413_REP_BGT_T_HC1100002019_DXQ02_XMZCQKGY}</w:instrText>
      </w:r>
      <w:r>
        <w:rPr>
          <w:rFonts w:hint="eastAsia" w:ascii="仿宋" w:hAnsi="仿宋" w:eastAsia="仿宋" w:cs="仿宋"/>
          <w:sz w:val="32"/>
          <w:szCs w:val="32"/>
        </w:rPr>
        <w:fldChar w:fldCharType="separate"/>
      </w:r>
      <w:r>
        <w:rPr>
          <w:rFonts w:hint="eastAsia" w:ascii="仿宋" w:hAnsi="仿宋" w:eastAsia="仿宋" w:cs="仿宋"/>
        </w:rPr>
        <w:fldChar w:fldCharType="end"/>
      </w:r>
      <w:r>
        <w:rPr>
          <w:rStyle w:val="7"/>
          <w:rFonts w:hint="eastAsia" w:ascii="仿宋" w:hAnsi="仿宋" w:eastAsia="仿宋" w:cs="仿宋"/>
          <w:sz w:val="32"/>
          <w:szCs w:val="32"/>
        </w:rPr>
        <w:t>2023年赣州市南康区隆木乡人民政府无</w:t>
      </w:r>
      <w:r>
        <w:rPr>
          <w:rStyle w:val="7"/>
          <w:rFonts w:hint="eastAsia" w:ascii="仿宋" w:hAnsi="仿宋" w:eastAsia="仿宋" w:cs="仿宋"/>
          <w:sz w:val="32"/>
          <w:szCs w:val="32"/>
          <w:lang w:eastAsia="zh-CN"/>
        </w:rPr>
        <w:t>国有资本经营</w:t>
      </w:r>
      <w:r>
        <w:rPr>
          <w:rStyle w:val="7"/>
          <w:rFonts w:hint="eastAsia" w:ascii="仿宋" w:hAnsi="仿宋" w:eastAsia="仿宋" w:cs="仿宋"/>
          <w:sz w:val="32"/>
          <w:szCs w:val="32"/>
        </w:rPr>
        <w:t>支出预算</w:t>
      </w:r>
      <w:r>
        <w:rPr>
          <w:rStyle w:val="7"/>
          <w:rFonts w:hint="eastAsia" w:ascii="仿宋" w:hAnsi="仿宋" w:eastAsia="仿宋" w:cs="仿宋"/>
          <w:sz w:val="32"/>
          <w:szCs w:val="32"/>
          <w:lang w:eastAsia="zh-CN"/>
        </w:rPr>
        <w:t>。</w:t>
      </w:r>
    </w:p>
    <w:p>
      <w:pPr>
        <w:ind w:firstLine="643" w:firstLineChars="200"/>
        <w:rPr>
          <w:rStyle w:val="7"/>
          <w:rFonts w:hint="eastAsia" w:ascii="楷体" w:hAnsi="楷体" w:eastAsia="楷体" w:cs="楷体"/>
          <w:b/>
          <w:sz w:val="32"/>
          <w:szCs w:val="32"/>
        </w:rPr>
      </w:pPr>
      <w:r>
        <w:rPr>
          <w:rStyle w:val="7"/>
          <w:rFonts w:hint="eastAsia" w:ascii="楷体" w:hAnsi="楷体" w:eastAsia="楷体" w:cs="楷体"/>
          <w:b/>
          <w:sz w:val="32"/>
          <w:szCs w:val="32"/>
          <w:lang w:eastAsia="zh-CN"/>
        </w:rPr>
        <w:t>（</w:t>
      </w:r>
      <w:r>
        <w:rPr>
          <w:rStyle w:val="7"/>
          <w:rFonts w:hint="eastAsia" w:ascii="楷体" w:hAnsi="楷体" w:eastAsia="楷体" w:cs="楷体"/>
          <w:b/>
          <w:sz w:val="32"/>
          <w:szCs w:val="32"/>
        </w:rPr>
        <w:t>六</w:t>
      </w:r>
      <w:r>
        <w:rPr>
          <w:rStyle w:val="7"/>
          <w:rFonts w:hint="eastAsia" w:ascii="楷体" w:hAnsi="楷体" w:eastAsia="楷体" w:cs="楷体"/>
          <w:b/>
          <w:sz w:val="32"/>
          <w:szCs w:val="32"/>
          <w:lang w:eastAsia="zh-CN"/>
        </w:rPr>
        <w:t>）</w:t>
      </w:r>
      <w:r>
        <w:rPr>
          <w:rStyle w:val="7"/>
          <w:rFonts w:hint="eastAsia" w:ascii="楷体" w:hAnsi="楷体" w:eastAsia="楷体" w:cs="楷体"/>
          <w:b/>
          <w:sz w:val="32"/>
          <w:szCs w:val="32"/>
        </w:rPr>
        <w:t>机关运行经费等重要事项的说明</w:t>
      </w:r>
    </w:p>
    <w:p>
      <w:pPr>
        <w:widowControl/>
        <w:spacing w:line="580" w:lineRule="exact"/>
        <w:ind w:firstLine="640" w:firstLineChars="200"/>
        <w:jc w:val="left"/>
        <w:rPr>
          <w:rFonts w:hint="eastAsia" w:ascii="仿宋" w:hAnsi="仿宋" w:eastAsia="仿宋" w:cs="仿宋"/>
          <w:sz w:val="32"/>
          <w:szCs w:val="32"/>
        </w:rPr>
      </w:pPr>
      <w:r>
        <w:rPr>
          <w:rStyle w:val="7"/>
          <w:rFonts w:hint="eastAsia" w:ascii="仿宋" w:hAnsi="仿宋" w:eastAsia="仿宋" w:cs="仿宋"/>
          <w:sz w:val="32"/>
          <w:szCs w:val="32"/>
          <w:lang w:eastAsia="zh-CN"/>
        </w:rPr>
        <w:t>202</w:t>
      </w:r>
      <w:r>
        <w:rPr>
          <w:rStyle w:val="7"/>
          <w:rFonts w:hint="eastAsia" w:ascii="仿宋" w:hAnsi="仿宋" w:eastAsia="仿宋" w:cs="仿宋"/>
          <w:sz w:val="32"/>
          <w:szCs w:val="32"/>
          <w:lang w:val="en-US" w:eastAsia="zh-CN"/>
        </w:rPr>
        <w:t>3</w:t>
      </w:r>
      <w:r>
        <w:rPr>
          <w:rStyle w:val="7"/>
          <w:rFonts w:hint="eastAsia" w:ascii="仿宋" w:hAnsi="仿宋" w:eastAsia="仿宋" w:cs="仿宋"/>
          <w:sz w:val="32"/>
          <w:szCs w:val="32"/>
        </w:rPr>
        <w:t>年</w:t>
      </w:r>
      <w:r>
        <w:rPr>
          <w:rFonts w:hint="eastAsia" w:ascii="仿宋" w:hAnsi="仿宋" w:eastAsia="仿宋" w:cs="仿宋"/>
          <w:sz w:val="32"/>
          <w:szCs w:val="32"/>
        </w:rPr>
        <w:t>部门机关运行费预算</w:t>
      </w:r>
      <w:r>
        <w:rPr>
          <w:rFonts w:hint="eastAsia" w:ascii="仿宋" w:hAnsi="仿宋" w:eastAsia="仿宋" w:cs="仿宋"/>
          <w:sz w:val="32"/>
          <w:szCs w:val="30"/>
          <w:u w:val="none"/>
          <w:lang w:val="en-US" w:eastAsia="zh-CN"/>
        </w:rPr>
        <w:t>177.49</w:t>
      </w:r>
      <w:r>
        <w:rPr>
          <w:rFonts w:hint="eastAsia" w:ascii="仿宋" w:hAnsi="仿宋" w:eastAsia="仿宋" w:cs="仿宋"/>
          <w:sz w:val="32"/>
          <w:szCs w:val="32"/>
        </w:rPr>
        <w:t>万元，比202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年预算减少</w:t>
      </w:r>
      <w:r>
        <w:rPr>
          <w:rFonts w:hint="eastAsia" w:ascii="仿宋" w:hAnsi="仿宋" w:eastAsia="仿宋" w:cs="仿宋"/>
          <w:sz w:val="32"/>
          <w:szCs w:val="30"/>
          <w:u w:val="none"/>
          <w:lang w:val="en-US" w:eastAsia="zh-CN"/>
        </w:rPr>
        <w:t>4.02</w:t>
      </w:r>
      <w:r>
        <w:rPr>
          <w:rFonts w:hint="eastAsia" w:ascii="仿宋" w:hAnsi="仿宋" w:eastAsia="仿宋" w:cs="仿宋"/>
          <w:sz w:val="32"/>
          <w:szCs w:val="32"/>
        </w:rPr>
        <w:t>万元，下降</w:t>
      </w:r>
      <w:r>
        <w:rPr>
          <w:rFonts w:hint="eastAsia" w:ascii="仿宋" w:hAnsi="仿宋" w:eastAsia="仿宋" w:cs="仿宋"/>
          <w:sz w:val="32"/>
          <w:szCs w:val="32"/>
          <w:lang w:val="en-US" w:eastAsia="zh-CN"/>
        </w:rPr>
        <w:t>2.21</w:t>
      </w:r>
      <w:r>
        <w:rPr>
          <w:rFonts w:hint="eastAsia" w:ascii="仿宋" w:hAnsi="仿宋" w:eastAsia="仿宋" w:cs="仿宋"/>
          <w:sz w:val="32"/>
          <w:szCs w:val="32"/>
        </w:rPr>
        <w:t>%。</w:t>
      </w:r>
    </w:p>
    <w:p>
      <w:pPr>
        <w:widowControl/>
        <w:spacing w:line="580" w:lineRule="exact"/>
        <w:ind w:firstLine="636"/>
        <w:jc w:val="left"/>
        <w:rPr>
          <w:rFonts w:hint="eastAsia" w:ascii="仿宋" w:hAnsi="仿宋" w:eastAsia="仿宋" w:cs="仿宋"/>
          <w:sz w:val="32"/>
          <w:szCs w:val="32"/>
        </w:rPr>
      </w:pPr>
      <w:r>
        <w:rPr>
          <w:rFonts w:hint="eastAsia" w:ascii="仿宋" w:hAnsi="仿宋" w:eastAsia="仿宋" w:cs="仿宋"/>
          <w:sz w:val="32"/>
          <w:szCs w:val="32"/>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3" w:firstLineChars="200"/>
        <w:rPr>
          <w:rStyle w:val="7"/>
          <w:rFonts w:hint="eastAsia" w:ascii="楷体" w:hAnsi="楷体" w:eastAsia="楷体" w:cs="楷体"/>
          <w:b/>
          <w:sz w:val="32"/>
          <w:szCs w:val="32"/>
        </w:rPr>
      </w:pPr>
      <w:r>
        <w:rPr>
          <w:rStyle w:val="7"/>
          <w:rFonts w:hint="eastAsia" w:ascii="楷体" w:hAnsi="楷体" w:eastAsia="楷体" w:cs="楷体"/>
          <w:b/>
          <w:sz w:val="32"/>
          <w:szCs w:val="32"/>
          <w:lang w:eastAsia="zh-CN"/>
        </w:rPr>
        <w:t>（</w:t>
      </w:r>
      <w:r>
        <w:rPr>
          <w:rStyle w:val="7"/>
          <w:rFonts w:hint="eastAsia" w:ascii="楷体" w:hAnsi="楷体" w:eastAsia="楷体" w:cs="楷体"/>
          <w:b/>
          <w:sz w:val="32"/>
          <w:szCs w:val="32"/>
        </w:rPr>
        <w:t>七</w:t>
      </w:r>
      <w:r>
        <w:rPr>
          <w:rStyle w:val="7"/>
          <w:rFonts w:hint="eastAsia" w:ascii="楷体" w:hAnsi="楷体" w:eastAsia="楷体" w:cs="楷体"/>
          <w:b/>
          <w:sz w:val="32"/>
          <w:szCs w:val="32"/>
          <w:lang w:eastAsia="zh-CN"/>
        </w:rPr>
        <w:t>）</w:t>
      </w:r>
      <w:r>
        <w:rPr>
          <w:rStyle w:val="7"/>
          <w:rFonts w:hint="eastAsia" w:ascii="楷体" w:hAnsi="楷体" w:eastAsia="楷体" w:cs="楷体"/>
          <w:b/>
          <w:sz w:val="32"/>
          <w:szCs w:val="32"/>
        </w:rPr>
        <w:t>政府采购情况</w:t>
      </w:r>
    </w:p>
    <w:p>
      <w:pPr>
        <w:ind w:firstLine="640" w:firstLineChars="200"/>
        <w:rPr>
          <w:rFonts w:hint="eastAsia" w:ascii="仿宋" w:hAnsi="仿宋" w:eastAsia="仿宋" w:cs="仿宋"/>
          <w:sz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年部门所属各单位政府采购总额</w:t>
      </w:r>
      <w:r>
        <w:rPr>
          <w:rFonts w:hint="eastAsia" w:ascii="仿宋" w:hAnsi="仿宋" w:eastAsia="仿宋" w:cs="仿宋"/>
          <w:kern w:val="0"/>
          <w:sz w:val="32"/>
          <w:szCs w:val="32"/>
          <w:lang w:val="en-US" w:eastAsia="zh-CN"/>
        </w:rPr>
        <w:t>6</w:t>
      </w:r>
      <w:r>
        <w:rPr>
          <w:rFonts w:hint="eastAsia" w:ascii="仿宋" w:hAnsi="仿宋" w:eastAsia="仿宋" w:cs="仿宋"/>
          <w:sz w:val="32"/>
          <w:szCs w:val="32"/>
        </w:rPr>
        <w:t>万元,其中: 政府采购货物预算</w:t>
      </w:r>
      <w:r>
        <w:rPr>
          <w:rFonts w:hint="eastAsia" w:ascii="仿宋" w:hAnsi="仿宋" w:eastAsia="仿宋" w:cs="仿宋"/>
          <w:kern w:val="0"/>
          <w:sz w:val="32"/>
          <w:szCs w:val="32"/>
          <w:lang w:val="en-US" w:eastAsia="zh-CN"/>
        </w:rPr>
        <w:t>6</w:t>
      </w:r>
      <w:r>
        <w:rPr>
          <w:rFonts w:hint="eastAsia" w:ascii="仿宋" w:hAnsi="仿宋" w:eastAsia="仿宋" w:cs="仿宋"/>
          <w:sz w:val="32"/>
          <w:szCs w:val="32"/>
        </w:rPr>
        <w:t>万元, 政府采购工程预算</w:t>
      </w:r>
      <w:r>
        <w:rPr>
          <w:rFonts w:hint="eastAsia" w:ascii="仿宋" w:hAnsi="仿宋" w:eastAsia="仿宋" w:cs="仿宋"/>
          <w:kern w:val="0"/>
          <w:sz w:val="32"/>
          <w:szCs w:val="32"/>
          <w:lang w:val="en-US" w:eastAsia="zh-CN"/>
        </w:rPr>
        <w:t>0</w:t>
      </w:r>
      <w:r>
        <w:rPr>
          <w:rFonts w:hint="eastAsia" w:ascii="仿宋" w:hAnsi="仿宋" w:eastAsia="仿宋" w:cs="仿宋"/>
          <w:sz w:val="32"/>
          <w:szCs w:val="32"/>
        </w:rPr>
        <w:t>万元, 政府采购服务预算</w:t>
      </w:r>
      <w:r>
        <w:rPr>
          <w:rFonts w:hint="eastAsia" w:ascii="仿宋" w:hAnsi="仿宋" w:eastAsia="仿宋" w:cs="仿宋"/>
          <w:kern w:val="0"/>
          <w:sz w:val="32"/>
          <w:szCs w:val="32"/>
          <w:lang w:val="en-US" w:eastAsia="zh-CN"/>
        </w:rPr>
        <w:t>0</w:t>
      </w:r>
      <w:r>
        <w:rPr>
          <w:rFonts w:hint="eastAsia" w:ascii="仿宋" w:hAnsi="仿宋" w:eastAsia="仿宋" w:cs="仿宋"/>
          <w:sz w:val="32"/>
          <w:szCs w:val="32"/>
        </w:rPr>
        <w:t>万元。</w:t>
      </w:r>
    </w:p>
    <w:p>
      <w:pPr>
        <w:ind w:firstLine="643" w:firstLineChars="200"/>
        <w:rPr>
          <w:rStyle w:val="7"/>
          <w:rFonts w:hint="eastAsia" w:ascii="楷体" w:hAnsi="楷体" w:eastAsia="楷体" w:cs="楷体"/>
          <w:b/>
          <w:sz w:val="32"/>
          <w:szCs w:val="32"/>
        </w:rPr>
      </w:pPr>
      <w:r>
        <w:rPr>
          <w:rStyle w:val="7"/>
          <w:rFonts w:hint="eastAsia" w:ascii="楷体" w:hAnsi="楷体" w:eastAsia="楷体" w:cs="楷体"/>
          <w:b/>
          <w:sz w:val="32"/>
          <w:szCs w:val="32"/>
          <w:lang w:eastAsia="zh-CN"/>
        </w:rPr>
        <w:t>（</w:t>
      </w:r>
      <w:r>
        <w:rPr>
          <w:rStyle w:val="7"/>
          <w:rFonts w:hint="eastAsia" w:ascii="楷体" w:hAnsi="楷体" w:eastAsia="楷体" w:cs="楷体"/>
          <w:b/>
          <w:sz w:val="32"/>
          <w:szCs w:val="32"/>
        </w:rPr>
        <w:t>八</w:t>
      </w:r>
      <w:r>
        <w:rPr>
          <w:rStyle w:val="7"/>
          <w:rFonts w:hint="eastAsia" w:ascii="楷体" w:hAnsi="楷体" w:eastAsia="楷体" w:cs="楷体"/>
          <w:b/>
          <w:sz w:val="32"/>
          <w:szCs w:val="32"/>
          <w:lang w:eastAsia="zh-CN"/>
        </w:rPr>
        <w:t>）</w:t>
      </w:r>
      <w:r>
        <w:rPr>
          <w:rStyle w:val="7"/>
          <w:rFonts w:hint="eastAsia" w:ascii="楷体" w:hAnsi="楷体" w:eastAsia="楷体" w:cs="楷体"/>
          <w:b/>
          <w:sz w:val="32"/>
          <w:szCs w:val="32"/>
        </w:rPr>
        <w:t>国有资产占有使用情况</w:t>
      </w:r>
    </w:p>
    <w:p>
      <w:pPr>
        <w:ind w:firstLine="642"/>
        <w:rPr>
          <w:rFonts w:hint="eastAsia" w:ascii="仿宋" w:hAnsi="仿宋" w:eastAsia="仿宋" w:cs="仿宋"/>
          <w:b/>
          <w:sz w:val="20"/>
        </w:rPr>
      </w:pPr>
      <w:r>
        <w:rPr>
          <w:rFonts w:hint="eastAsia" w:ascii="仿宋" w:hAnsi="仿宋" w:eastAsia="仿宋" w:cs="仿宋"/>
          <w:color w:val="auto"/>
          <w:sz w:val="32"/>
          <w:szCs w:val="32"/>
        </w:rPr>
        <w:t>截至202</w:t>
      </w:r>
      <w:r>
        <w:rPr>
          <w:rFonts w:hint="eastAsia" w:ascii="仿宋" w:hAnsi="仿宋" w:eastAsia="仿宋" w:cs="仿宋"/>
          <w:color w:val="auto"/>
          <w:sz w:val="32"/>
          <w:szCs w:val="32"/>
          <w:lang w:val="en-US" w:eastAsia="zh-CN"/>
        </w:rPr>
        <w:t>2年底</w:t>
      </w:r>
      <w:r>
        <w:rPr>
          <w:rFonts w:hint="eastAsia" w:ascii="仿宋" w:hAnsi="仿宋" w:eastAsia="仿宋" w:cs="仿宋"/>
          <w:color w:val="auto"/>
          <w:sz w:val="32"/>
          <w:szCs w:val="32"/>
        </w:rPr>
        <w:t xml:space="preserve">, </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MERGEFIELD ${page400644146.ds532982397_REP_JX_BAS_AGENCY_INFO_ZYFRS_S_CLSYS}</w:instrText>
      </w:r>
      <w:r>
        <w:rPr>
          <w:rFonts w:hint="eastAsia" w:ascii="仿宋" w:hAnsi="仿宋" w:eastAsia="仿宋" w:cs="仿宋"/>
          <w:sz w:val="32"/>
          <w:szCs w:val="32"/>
        </w:rPr>
        <w:fldChar w:fldCharType="separate"/>
      </w:r>
      <w:r>
        <w:rPr>
          <w:rFonts w:hint="eastAsia" w:ascii="仿宋" w:hAnsi="仿宋" w:eastAsia="仿宋" w:cs="仿宋"/>
          <w:sz w:val="32"/>
          <w:szCs w:val="32"/>
        </w:rPr>
        <w:t>部门共有车辆</w:t>
      </w:r>
      <w:r>
        <w:rPr>
          <w:rFonts w:hint="eastAsia" w:ascii="仿宋" w:hAnsi="仿宋" w:eastAsia="仿宋" w:cs="仿宋"/>
          <w:kern w:val="0"/>
          <w:sz w:val="32"/>
          <w:szCs w:val="32"/>
          <w:lang w:val="en-US" w:eastAsia="zh-CN"/>
        </w:rPr>
        <w:t>2</w:t>
      </w:r>
      <w:r>
        <w:rPr>
          <w:rFonts w:hint="eastAsia" w:ascii="仿宋" w:hAnsi="仿宋" w:eastAsia="仿宋" w:cs="仿宋"/>
          <w:sz w:val="32"/>
          <w:szCs w:val="32"/>
        </w:rPr>
        <w:t>辆,其中：一般公务用车实有数</w:t>
      </w:r>
      <w:r>
        <w:rPr>
          <w:rFonts w:hint="eastAsia" w:ascii="仿宋" w:hAnsi="仿宋" w:eastAsia="仿宋" w:cs="仿宋"/>
          <w:kern w:val="0"/>
          <w:sz w:val="32"/>
          <w:szCs w:val="32"/>
          <w:lang w:val="en-US" w:eastAsia="zh-CN"/>
        </w:rPr>
        <w:t>2</w:t>
      </w:r>
      <w:r>
        <w:rPr>
          <w:rFonts w:hint="eastAsia" w:ascii="仿宋" w:hAnsi="仿宋" w:eastAsia="仿宋" w:cs="仿宋"/>
          <w:sz w:val="32"/>
          <w:szCs w:val="32"/>
        </w:rPr>
        <w:t>辆</w:t>
      </w:r>
      <w:r>
        <w:rPr>
          <w:rFonts w:hint="eastAsia" w:ascii="仿宋" w:hAnsi="仿宋" w:eastAsia="仿宋" w:cs="仿宋"/>
          <w:sz w:val="32"/>
          <w:szCs w:val="32"/>
          <w:lang w:eastAsia="zh-CN"/>
        </w:rPr>
        <w:t>。</w:t>
      </w:r>
      <w:r>
        <w:rPr>
          <w:rFonts w:hint="eastAsia" w:ascii="仿宋" w:hAnsi="仿宋" w:eastAsia="仿宋" w:cs="仿宋"/>
        </w:rPr>
        <w:fldChar w:fldCharType="end"/>
      </w:r>
    </w:p>
    <w:p>
      <w:pPr>
        <w:ind w:firstLine="642"/>
        <w:rPr>
          <w:rFonts w:hint="eastAsia" w:ascii="仿宋" w:hAnsi="仿宋" w:eastAsia="仿宋" w:cs="仿宋"/>
          <w:sz w:val="32"/>
          <w:szCs w:val="30"/>
          <w:lang w:eastAsia="zh-CN"/>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年部门预算安排购置车辆</w:t>
      </w:r>
      <w:r>
        <w:rPr>
          <w:rFonts w:hint="eastAsia" w:ascii="仿宋" w:hAnsi="仿宋" w:eastAsia="仿宋" w:cs="仿宋"/>
          <w:sz w:val="32"/>
          <w:szCs w:val="30"/>
          <w:u w:val="none"/>
          <w:lang w:val="en-US" w:eastAsia="zh-CN"/>
        </w:rPr>
        <w:t>0</w:t>
      </w:r>
      <w:r>
        <w:rPr>
          <w:rFonts w:hint="eastAsia" w:ascii="仿宋" w:hAnsi="仿宋" w:eastAsia="仿宋" w:cs="仿宋"/>
          <w:sz w:val="32"/>
          <w:szCs w:val="32"/>
        </w:rPr>
        <w:t>辆，</w:t>
      </w:r>
      <w:r>
        <w:rPr>
          <w:rFonts w:hint="eastAsia" w:ascii="仿宋" w:hAnsi="仿宋" w:eastAsia="仿宋" w:cs="仿宋"/>
          <w:sz w:val="32"/>
          <w:szCs w:val="32"/>
          <w:lang w:eastAsia="zh-CN"/>
        </w:rPr>
        <w:t>无</w:t>
      </w:r>
      <w:r>
        <w:rPr>
          <w:rFonts w:hint="eastAsia" w:ascii="仿宋" w:hAnsi="仿宋" w:eastAsia="仿宋" w:cs="仿宋"/>
          <w:sz w:val="32"/>
          <w:szCs w:val="32"/>
        </w:rPr>
        <w:t>安排购置单位价值200万元以上大型设备</w:t>
      </w:r>
      <w:r>
        <w:rPr>
          <w:rFonts w:hint="eastAsia" w:ascii="仿宋" w:hAnsi="仿宋" w:eastAsia="仿宋" w:cs="仿宋"/>
          <w:sz w:val="32"/>
          <w:szCs w:val="32"/>
          <w:lang w:eastAsia="zh-CN"/>
        </w:rPr>
        <w:t>。</w:t>
      </w:r>
    </w:p>
    <w:p>
      <w:pPr>
        <w:ind w:firstLine="643" w:firstLineChars="200"/>
        <w:rPr>
          <w:rStyle w:val="7"/>
          <w:rFonts w:hint="eastAsia" w:ascii="楷体" w:hAnsi="楷体" w:eastAsia="楷体" w:cs="楷体"/>
          <w:b/>
          <w:sz w:val="32"/>
          <w:szCs w:val="32"/>
        </w:rPr>
      </w:pPr>
      <w:r>
        <w:rPr>
          <w:rStyle w:val="7"/>
          <w:rFonts w:hint="eastAsia" w:ascii="楷体" w:hAnsi="楷体" w:eastAsia="楷体" w:cs="楷体"/>
          <w:b/>
          <w:sz w:val="32"/>
          <w:szCs w:val="32"/>
        </w:rPr>
        <w:t>（九）</w:t>
      </w:r>
      <w:r>
        <w:rPr>
          <w:rStyle w:val="7"/>
          <w:rFonts w:hint="eastAsia" w:ascii="楷体" w:hAnsi="楷体" w:eastAsia="楷体" w:cs="楷体"/>
          <w:b/>
          <w:sz w:val="32"/>
          <w:szCs w:val="32"/>
          <w:lang w:val="en-US" w:eastAsia="zh-CN"/>
        </w:rPr>
        <w:t>预算绩效管理情况说明</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2023年赣州市南康区</w:t>
      </w:r>
      <w:r>
        <w:rPr>
          <w:rFonts w:hint="eastAsia" w:ascii="仿宋" w:hAnsi="仿宋" w:eastAsia="仿宋" w:cs="仿宋"/>
          <w:sz w:val="32"/>
          <w:szCs w:val="32"/>
          <w:lang w:eastAsia="zh-CN"/>
        </w:rPr>
        <w:t>隆木乡</w:t>
      </w:r>
      <w:r>
        <w:rPr>
          <w:rFonts w:hint="eastAsia" w:ascii="仿宋" w:hAnsi="仿宋" w:eastAsia="仿宋" w:cs="仿宋"/>
          <w:sz w:val="32"/>
          <w:szCs w:val="32"/>
        </w:rPr>
        <w:t>人民政府对项目支出全面实施绩效目标管理，2023年部门整体支出预算金额</w:t>
      </w:r>
      <w:r>
        <w:rPr>
          <w:rFonts w:hint="eastAsia" w:ascii="仿宋" w:hAnsi="仿宋" w:eastAsia="仿宋"/>
          <w:sz w:val="32"/>
          <w:szCs w:val="32"/>
          <w:lang w:val="en-US" w:eastAsia="zh-CN"/>
        </w:rPr>
        <w:t>5646.62</w:t>
      </w:r>
      <w:r>
        <w:rPr>
          <w:rFonts w:hint="eastAsia" w:ascii="仿宋" w:hAnsi="仿宋" w:eastAsia="仿宋" w:cs="仿宋"/>
          <w:sz w:val="32"/>
          <w:szCs w:val="32"/>
        </w:rPr>
        <w:t>万元。根据以前年度绩效评价结果，优化2023年预算安排，并进一步改善管理、完善政策。</w:t>
      </w:r>
    </w:p>
    <w:p>
      <w:pPr>
        <w:spacing w:line="560" w:lineRule="exact"/>
        <w:ind w:firstLine="640" w:firstLineChars="200"/>
        <w:rPr>
          <w:rFonts w:hint="eastAsia" w:ascii="仿宋" w:hAnsi="仿宋" w:eastAsia="仿宋"/>
          <w:b/>
          <w:bCs/>
          <w:color w:val="000000"/>
          <w:sz w:val="32"/>
          <w:szCs w:val="30"/>
          <w:highlight w:val="none"/>
        </w:rPr>
      </w:pPr>
      <w:r>
        <w:rPr>
          <w:rFonts w:hint="eastAsia" w:ascii="仿宋" w:hAnsi="仿宋" w:eastAsia="仿宋" w:cs="仿宋"/>
          <w:sz w:val="32"/>
          <w:szCs w:val="32"/>
          <w:highlight w:val="none"/>
        </w:rPr>
        <w:t>2023年赣州市南康区</w:t>
      </w:r>
      <w:r>
        <w:rPr>
          <w:rFonts w:hint="eastAsia" w:ascii="仿宋" w:hAnsi="仿宋" w:eastAsia="仿宋" w:cs="仿宋"/>
          <w:sz w:val="32"/>
          <w:szCs w:val="32"/>
          <w:highlight w:val="none"/>
          <w:lang w:eastAsia="zh-CN"/>
        </w:rPr>
        <w:t>隆木乡</w:t>
      </w:r>
      <w:r>
        <w:rPr>
          <w:rFonts w:hint="eastAsia" w:ascii="仿宋" w:hAnsi="仿宋" w:eastAsia="仿宋" w:cs="仿宋"/>
          <w:sz w:val="32"/>
          <w:szCs w:val="32"/>
          <w:highlight w:val="none"/>
        </w:rPr>
        <w:t>人民政府部门预算安排项目</w:t>
      </w:r>
      <w:r>
        <w:rPr>
          <w:rFonts w:hint="eastAsia" w:ascii="仿宋" w:hAnsi="仿宋" w:eastAsia="仿宋" w:cs="仿宋"/>
          <w:kern w:val="0"/>
          <w:sz w:val="32"/>
          <w:szCs w:val="32"/>
          <w:highlight w:val="none"/>
          <w:lang w:val="en-US" w:eastAsia="zh-CN"/>
        </w:rPr>
        <w:t>6</w:t>
      </w:r>
      <w:r>
        <w:rPr>
          <w:rFonts w:hint="eastAsia" w:ascii="仿宋" w:hAnsi="仿宋" w:eastAsia="仿宋" w:cs="仿宋"/>
          <w:kern w:val="0"/>
          <w:sz w:val="32"/>
          <w:szCs w:val="32"/>
          <w:highlight w:val="none"/>
        </w:rPr>
        <w:t>个，项目预算金额合计</w:t>
      </w:r>
      <w:r>
        <w:rPr>
          <w:rFonts w:hint="eastAsia" w:ascii="仿宋" w:hAnsi="仿宋" w:eastAsia="仿宋" w:cs="仿宋"/>
          <w:kern w:val="0"/>
          <w:sz w:val="32"/>
          <w:szCs w:val="32"/>
          <w:highlight w:val="none"/>
          <w:lang w:val="en-US" w:eastAsia="zh-CN"/>
        </w:rPr>
        <w:t>365.3</w:t>
      </w:r>
      <w:r>
        <w:rPr>
          <w:rFonts w:hint="eastAsia" w:ascii="仿宋" w:hAnsi="仿宋" w:eastAsia="仿宋" w:cs="仿宋"/>
          <w:sz w:val="32"/>
          <w:szCs w:val="32"/>
          <w:highlight w:val="none"/>
        </w:rPr>
        <w:t>万元，其中：</w:t>
      </w:r>
      <w:r>
        <w:rPr>
          <w:rFonts w:hint="eastAsia" w:ascii="仿宋" w:hAnsi="仿宋" w:eastAsia="仿宋" w:cs="仿宋"/>
          <w:kern w:val="0"/>
          <w:sz w:val="32"/>
          <w:szCs w:val="32"/>
          <w:highlight w:val="none"/>
        </w:rPr>
        <w:t>乡镇保运转区级补助项目预算金额</w:t>
      </w:r>
      <w:r>
        <w:rPr>
          <w:rFonts w:hint="eastAsia" w:ascii="仿宋" w:hAnsi="仿宋" w:eastAsia="仿宋" w:cs="仿宋"/>
          <w:kern w:val="0"/>
          <w:sz w:val="32"/>
          <w:szCs w:val="32"/>
          <w:highlight w:val="none"/>
          <w:lang w:val="en-US" w:eastAsia="zh-CN"/>
        </w:rPr>
        <w:t>21.28</w:t>
      </w:r>
      <w:r>
        <w:rPr>
          <w:rFonts w:hint="eastAsia" w:ascii="仿宋" w:hAnsi="仿宋" w:eastAsia="仿宋" w:cs="仿宋"/>
          <w:sz w:val="32"/>
          <w:szCs w:val="32"/>
          <w:highlight w:val="none"/>
        </w:rPr>
        <w:t>万元，</w:t>
      </w:r>
      <w:r>
        <w:rPr>
          <w:rFonts w:hint="eastAsia" w:ascii="仿宋" w:hAnsi="仿宋" w:eastAsia="仿宋" w:cs="仿宋"/>
          <w:kern w:val="0"/>
          <w:sz w:val="32"/>
          <w:szCs w:val="32"/>
          <w:highlight w:val="none"/>
        </w:rPr>
        <w:t>人大会议事物项目预算金额10.1</w:t>
      </w:r>
      <w:r>
        <w:rPr>
          <w:rFonts w:hint="eastAsia" w:ascii="仿宋" w:hAnsi="仿宋" w:eastAsia="仿宋" w:cs="仿宋"/>
          <w:kern w:val="0"/>
          <w:sz w:val="32"/>
          <w:szCs w:val="32"/>
          <w:highlight w:val="none"/>
          <w:lang w:val="en-US" w:eastAsia="zh-CN"/>
        </w:rPr>
        <w:t>6</w:t>
      </w:r>
      <w:r>
        <w:rPr>
          <w:rFonts w:hint="eastAsia" w:ascii="仿宋" w:hAnsi="仿宋" w:eastAsia="仿宋" w:cs="仿宋"/>
          <w:sz w:val="32"/>
          <w:szCs w:val="32"/>
          <w:highlight w:val="none"/>
        </w:rPr>
        <w:t>万元，</w:t>
      </w:r>
      <w:r>
        <w:rPr>
          <w:rFonts w:hint="eastAsia" w:ascii="仿宋" w:hAnsi="仿宋" w:eastAsia="仿宋" w:cs="仿宋"/>
          <w:kern w:val="0"/>
          <w:sz w:val="32"/>
          <w:szCs w:val="32"/>
          <w:highlight w:val="none"/>
        </w:rPr>
        <w:t>卫生健康项目预算金额</w:t>
      </w:r>
      <w:r>
        <w:rPr>
          <w:rFonts w:hint="eastAsia" w:ascii="仿宋" w:hAnsi="仿宋" w:eastAsia="仿宋" w:cs="仿宋"/>
          <w:kern w:val="0"/>
          <w:sz w:val="32"/>
          <w:szCs w:val="32"/>
          <w:highlight w:val="none"/>
          <w:lang w:val="en-US" w:eastAsia="zh-CN"/>
        </w:rPr>
        <w:t>4.3</w:t>
      </w:r>
      <w:r>
        <w:rPr>
          <w:rFonts w:hint="eastAsia" w:ascii="仿宋" w:hAnsi="仿宋" w:eastAsia="仿宋" w:cs="仿宋"/>
          <w:sz w:val="32"/>
          <w:szCs w:val="32"/>
          <w:highlight w:val="none"/>
        </w:rPr>
        <w:t>万元，</w:t>
      </w:r>
      <w:r>
        <w:rPr>
          <w:rFonts w:hint="eastAsia" w:ascii="仿宋" w:hAnsi="仿宋" w:eastAsia="仿宋" w:cs="仿宋"/>
          <w:kern w:val="0"/>
          <w:sz w:val="32"/>
          <w:szCs w:val="32"/>
          <w:highlight w:val="none"/>
        </w:rPr>
        <w:t>纪检监察项目预算金额8.1</w:t>
      </w:r>
      <w:r>
        <w:rPr>
          <w:rFonts w:hint="eastAsia" w:ascii="仿宋" w:hAnsi="仿宋" w:eastAsia="仿宋" w:cs="仿宋"/>
          <w:sz w:val="32"/>
          <w:szCs w:val="32"/>
          <w:highlight w:val="none"/>
        </w:rPr>
        <w:t>万元，</w:t>
      </w:r>
      <w:r>
        <w:rPr>
          <w:rFonts w:hint="eastAsia" w:ascii="仿宋" w:hAnsi="仿宋" w:eastAsia="仿宋" w:cs="仿宋"/>
          <w:kern w:val="0"/>
          <w:sz w:val="32"/>
          <w:szCs w:val="32"/>
          <w:highlight w:val="none"/>
        </w:rPr>
        <w:t>城乡社区管理项目预算金额</w:t>
      </w:r>
      <w:r>
        <w:rPr>
          <w:rFonts w:hint="eastAsia" w:ascii="仿宋" w:hAnsi="仿宋" w:eastAsia="仿宋" w:cs="仿宋"/>
          <w:kern w:val="0"/>
          <w:sz w:val="32"/>
          <w:szCs w:val="32"/>
          <w:highlight w:val="none"/>
          <w:lang w:val="en-US" w:eastAsia="zh-CN"/>
        </w:rPr>
        <w:t>20</w:t>
      </w:r>
      <w:r>
        <w:rPr>
          <w:rFonts w:hint="eastAsia" w:ascii="仿宋" w:hAnsi="仿宋" w:eastAsia="仿宋" w:cs="仿宋"/>
          <w:sz w:val="32"/>
          <w:szCs w:val="32"/>
          <w:highlight w:val="none"/>
        </w:rPr>
        <w:t>万元，</w:t>
      </w:r>
      <w:r>
        <w:rPr>
          <w:rFonts w:hint="eastAsia" w:ascii="仿宋" w:hAnsi="仿宋" w:eastAsia="仿宋" w:cs="仿宋"/>
          <w:kern w:val="0"/>
          <w:sz w:val="32"/>
          <w:szCs w:val="32"/>
          <w:highlight w:val="none"/>
        </w:rPr>
        <w:t>农村综合改革预算金额</w:t>
      </w:r>
      <w:r>
        <w:rPr>
          <w:rFonts w:hint="eastAsia" w:ascii="仿宋" w:hAnsi="仿宋" w:eastAsia="仿宋" w:cs="仿宋"/>
          <w:kern w:val="0"/>
          <w:sz w:val="32"/>
          <w:szCs w:val="32"/>
          <w:highlight w:val="none"/>
          <w:lang w:val="en-US" w:eastAsia="zh-CN"/>
        </w:rPr>
        <w:t>301.46</w:t>
      </w:r>
      <w:r>
        <w:rPr>
          <w:rFonts w:hint="eastAsia" w:ascii="仿宋" w:hAnsi="仿宋" w:eastAsia="仿宋" w:cs="仿宋"/>
          <w:sz w:val="32"/>
          <w:szCs w:val="32"/>
          <w:highlight w:val="none"/>
        </w:rPr>
        <w:t>万元。本单位所有项目支出绩效目标表详见第二部分附表。</w:t>
      </w:r>
    </w:p>
    <w:p>
      <w:pPr>
        <w:widowControl/>
        <w:numPr>
          <w:ilvl w:val="0"/>
          <w:numId w:val="2"/>
        </w:numPr>
        <w:spacing w:line="600" w:lineRule="exact"/>
        <w:ind w:firstLine="640"/>
        <w:jc w:val="left"/>
        <w:rPr>
          <w:rStyle w:val="7"/>
          <w:rFonts w:hint="eastAsia" w:ascii="楷体" w:hAnsi="楷体" w:eastAsia="楷体" w:cs="楷体"/>
          <w:b/>
          <w:sz w:val="32"/>
          <w:szCs w:val="32"/>
        </w:rPr>
      </w:pPr>
      <w:r>
        <w:rPr>
          <w:rStyle w:val="7"/>
          <w:rFonts w:hint="eastAsia" w:ascii="楷体" w:hAnsi="楷体" w:eastAsia="楷体" w:cs="楷体"/>
          <w:b/>
          <w:sz w:val="32"/>
          <w:szCs w:val="32"/>
          <w:lang w:val="en-US" w:eastAsia="zh-CN"/>
        </w:rPr>
        <w:t>重点项目：</w:t>
      </w:r>
      <w:r>
        <w:rPr>
          <w:rStyle w:val="7"/>
          <w:rFonts w:hint="eastAsia" w:ascii="楷体" w:hAnsi="楷体" w:eastAsia="楷体" w:cs="楷体"/>
          <w:b/>
          <w:sz w:val="32"/>
          <w:szCs w:val="32"/>
        </w:rPr>
        <w:t>农村综合改革项目情况说明</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olor w:val="000000"/>
          <w:sz w:val="32"/>
          <w:szCs w:val="30"/>
        </w:rPr>
      </w:pPr>
      <w:r>
        <w:rPr>
          <w:rFonts w:hint="eastAsia" w:ascii="仿宋" w:hAnsi="仿宋" w:eastAsia="仿宋"/>
          <w:color w:val="000000"/>
          <w:sz w:val="32"/>
          <w:szCs w:val="30"/>
          <w:lang w:eastAsia="zh-CN"/>
        </w:rPr>
        <w:t>（</w:t>
      </w:r>
      <w:r>
        <w:rPr>
          <w:rFonts w:hint="eastAsia" w:ascii="仿宋" w:hAnsi="仿宋" w:eastAsia="仿宋"/>
          <w:color w:val="000000"/>
          <w:sz w:val="32"/>
          <w:szCs w:val="30"/>
        </w:rPr>
        <w:t>1）项目概述:</w:t>
      </w:r>
      <w:r>
        <w:rPr>
          <w:rFonts w:hint="eastAsia"/>
        </w:rPr>
        <w:t xml:space="preserve"> </w:t>
      </w:r>
      <w:r>
        <w:rPr>
          <w:rFonts w:hint="eastAsia" w:ascii="仿宋" w:hAnsi="仿宋" w:eastAsia="仿宋"/>
          <w:color w:val="000000"/>
          <w:sz w:val="32"/>
          <w:szCs w:val="30"/>
        </w:rPr>
        <w:t>资金保障村级组织正常运转，按月发放工资；进行考核，按半年度发放绩效工资等。</w:t>
      </w:r>
    </w:p>
    <w:p>
      <w:pPr>
        <w:widowControl/>
        <w:spacing w:line="600" w:lineRule="exact"/>
        <w:ind w:firstLine="640"/>
        <w:jc w:val="left"/>
        <w:rPr>
          <w:rFonts w:ascii="仿宋" w:hAnsi="仿宋" w:eastAsia="仿宋"/>
          <w:color w:val="000000"/>
          <w:sz w:val="32"/>
          <w:szCs w:val="30"/>
        </w:rPr>
      </w:pPr>
      <w:r>
        <w:rPr>
          <w:rFonts w:hint="eastAsia" w:ascii="仿宋" w:hAnsi="仿宋" w:eastAsia="仿宋"/>
          <w:color w:val="000000"/>
          <w:sz w:val="32"/>
          <w:szCs w:val="30"/>
          <w:lang w:eastAsia="zh-CN"/>
        </w:rPr>
        <w:t>（</w:t>
      </w:r>
      <w:r>
        <w:rPr>
          <w:rFonts w:hint="eastAsia" w:ascii="仿宋" w:hAnsi="仿宋" w:eastAsia="仿宋"/>
          <w:color w:val="000000"/>
          <w:sz w:val="32"/>
          <w:szCs w:val="30"/>
          <w:lang w:val="en-US" w:eastAsia="zh-CN"/>
        </w:rPr>
        <w:t>2</w:t>
      </w:r>
      <w:r>
        <w:rPr>
          <w:rFonts w:hint="eastAsia" w:ascii="仿宋" w:hAnsi="仿宋" w:eastAsia="仿宋"/>
          <w:color w:val="000000"/>
          <w:sz w:val="32"/>
          <w:szCs w:val="30"/>
        </w:rPr>
        <w:t>）立项依据：</w:t>
      </w:r>
      <w:r>
        <w:rPr>
          <w:rFonts w:ascii="仿宋" w:hAnsi="仿宋" w:eastAsia="仿宋"/>
          <w:color w:val="000000"/>
          <w:sz w:val="32"/>
          <w:szCs w:val="30"/>
        </w:rPr>
        <w:t xml:space="preserve"> </w:t>
      </w:r>
      <w:r>
        <w:rPr>
          <w:rFonts w:hint="eastAsia" w:ascii="仿宋" w:hAnsi="仿宋" w:eastAsia="仿宋"/>
          <w:color w:val="000000"/>
          <w:sz w:val="32"/>
          <w:szCs w:val="30"/>
        </w:rPr>
        <w:t>相关文件</w:t>
      </w:r>
    </w:p>
    <w:p>
      <w:pPr>
        <w:widowControl/>
        <w:spacing w:line="600" w:lineRule="exact"/>
        <w:ind w:firstLine="480" w:firstLineChars="150"/>
        <w:jc w:val="left"/>
        <w:rPr>
          <w:rFonts w:ascii="仿宋" w:hAnsi="仿宋" w:eastAsia="仿宋"/>
          <w:color w:val="000000"/>
          <w:sz w:val="32"/>
          <w:szCs w:val="30"/>
        </w:rPr>
      </w:pPr>
      <w:r>
        <w:rPr>
          <w:rFonts w:hint="eastAsia" w:ascii="仿宋" w:hAnsi="仿宋" w:eastAsia="仿宋"/>
          <w:color w:val="000000"/>
          <w:sz w:val="32"/>
          <w:szCs w:val="30"/>
          <w:lang w:eastAsia="zh-CN"/>
        </w:rPr>
        <w:t>（</w:t>
      </w:r>
      <w:r>
        <w:rPr>
          <w:rFonts w:hint="eastAsia" w:ascii="仿宋" w:hAnsi="仿宋" w:eastAsia="仿宋"/>
          <w:color w:val="000000"/>
          <w:sz w:val="32"/>
          <w:szCs w:val="30"/>
          <w:lang w:val="en-US" w:eastAsia="zh-CN"/>
        </w:rPr>
        <w:t>3</w:t>
      </w:r>
      <w:r>
        <w:rPr>
          <w:rFonts w:hint="eastAsia" w:ascii="仿宋" w:hAnsi="仿宋" w:eastAsia="仿宋"/>
          <w:color w:val="000000"/>
          <w:sz w:val="32"/>
          <w:szCs w:val="30"/>
        </w:rPr>
        <w:t>）实施主体：赣州市南康区</w:t>
      </w:r>
      <w:r>
        <w:rPr>
          <w:rFonts w:hint="eastAsia" w:ascii="仿宋" w:hAnsi="仿宋" w:eastAsia="仿宋"/>
          <w:color w:val="000000"/>
          <w:sz w:val="32"/>
          <w:szCs w:val="30"/>
          <w:lang w:eastAsia="zh-CN"/>
        </w:rPr>
        <w:t>隆木</w:t>
      </w:r>
      <w:r>
        <w:rPr>
          <w:rFonts w:hint="eastAsia" w:ascii="仿宋" w:hAnsi="仿宋" w:eastAsia="仿宋"/>
          <w:color w:val="000000"/>
          <w:sz w:val="32"/>
          <w:szCs w:val="30"/>
        </w:rPr>
        <w:t>乡人民政府</w:t>
      </w:r>
    </w:p>
    <w:p>
      <w:pPr>
        <w:widowControl/>
        <w:spacing w:line="600" w:lineRule="exact"/>
        <w:ind w:firstLine="480" w:firstLineChars="150"/>
        <w:jc w:val="left"/>
        <w:rPr>
          <w:rFonts w:ascii="仿宋" w:hAnsi="仿宋" w:eastAsia="仿宋"/>
          <w:color w:val="000000"/>
          <w:sz w:val="32"/>
          <w:szCs w:val="30"/>
        </w:rPr>
      </w:pPr>
      <w:r>
        <w:rPr>
          <w:rFonts w:hint="eastAsia" w:ascii="仿宋" w:hAnsi="仿宋" w:eastAsia="仿宋"/>
          <w:color w:val="000000"/>
          <w:sz w:val="32"/>
          <w:szCs w:val="30"/>
          <w:lang w:eastAsia="zh-CN"/>
        </w:rPr>
        <w:t>（</w:t>
      </w:r>
      <w:r>
        <w:rPr>
          <w:rFonts w:hint="eastAsia" w:ascii="仿宋" w:hAnsi="仿宋" w:eastAsia="仿宋"/>
          <w:color w:val="000000"/>
          <w:sz w:val="32"/>
          <w:szCs w:val="30"/>
          <w:lang w:val="en-US" w:eastAsia="zh-CN"/>
        </w:rPr>
        <w:t>4</w:t>
      </w:r>
      <w:r>
        <w:rPr>
          <w:rFonts w:hint="eastAsia" w:ascii="仿宋" w:hAnsi="仿宋" w:eastAsia="仿宋"/>
          <w:color w:val="000000"/>
          <w:sz w:val="32"/>
          <w:szCs w:val="30"/>
        </w:rPr>
        <w:t>）实施方案：</w:t>
      </w:r>
      <w:r>
        <w:rPr>
          <w:rFonts w:ascii="仿宋" w:hAnsi="仿宋" w:eastAsia="仿宋"/>
          <w:color w:val="000000"/>
          <w:sz w:val="32"/>
          <w:szCs w:val="30"/>
        </w:rPr>
        <w:t xml:space="preserve"> </w:t>
      </w:r>
      <w:r>
        <w:rPr>
          <w:rFonts w:hint="eastAsia" w:ascii="仿宋" w:hAnsi="仿宋" w:eastAsia="仿宋"/>
          <w:color w:val="000000"/>
          <w:sz w:val="32"/>
          <w:szCs w:val="30"/>
        </w:rPr>
        <w:t>根据预算方案及实际情况实施</w:t>
      </w:r>
    </w:p>
    <w:p>
      <w:pPr>
        <w:widowControl/>
        <w:spacing w:line="600" w:lineRule="exact"/>
        <w:ind w:firstLine="480" w:firstLineChars="150"/>
        <w:jc w:val="left"/>
        <w:rPr>
          <w:rFonts w:ascii="仿宋" w:hAnsi="仿宋" w:eastAsia="仿宋"/>
          <w:color w:val="000000"/>
          <w:sz w:val="32"/>
          <w:szCs w:val="30"/>
        </w:rPr>
      </w:pPr>
      <w:r>
        <w:rPr>
          <w:rFonts w:hint="eastAsia" w:ascii="仿宋" w:hAnsi="仿宋" w:eastAsia="仿宋"/>
          <w:color w:val="000000"/>
          <w:sz w:val="32"/>
          <w:szCs w:val="30"/>
          <w:lang w:eastAsia="zh-CN"/>
        </w:rPr>
        <w:t>（</w:t>
      </w:r>
      <w:r>
        <w:rPr>
          <w:rFonts w:hint="eastAsia" w:ascii="仿宋" w:hAnsi="仿宋" w:eastAsia="仿宋"/>
          <w:color w:val="000000"/>
          <w:sz w:val="32"/>
          <w:szCs w:val="30"/>
          <w:lang w:val="en-US" w:eastAsia="zh-CN"/>
        </w:rPr>
        <w:t>5</w:t>
      </w:r>
      <w:r>
        <w:rPr>
          <w:rFonts w:hint="eastAsia" w:ascii="仿宋" w:hAnsi="仿宋" w:eastAsia="仿宋"/>
          <w:color w:val="000000"/>
          <w:sz w:val="32"/>
          <w:szCs w:val="30"/>
        </w:rPr>
        <w:t>）实施周期：202</w:t>
      </w:r>
      <w:r>
        <w:rPr>
          <w:rFonts w:hint="eastAsia" w:ascii="仿宋" w:hAnsi="仿宋" w:eastAsia="仿宋"/>
          <w:color w:val="000000"/>
          <w:sz w:val="32"/>
          <w:szCs w:val="30"/>
          <w:lang w:val="en-US" w:eastAsia="zh-CN"/>
        </w:rPr>
        <w:t>3</w:t>
      </w:r>
      <w:r>
        <w:rPr>
          <w:rFonts w:hint="eastAsia" w:ascii="仿宋" w:hAnsi="仿宋" w:eastAsia="仿宋"/>
          <w:color w:val="000000"/>
          <w:sz w:val="32"/>
          <w:szCs w:val="30"/>
        </w:rPr>
        <w:t>年1月1日至12月31日</w:t>
      </w:r>
    </w:p>
    <w:p>
      <w:pPr>
        <w:widowControl/>
        <w:spacing w:line="600" w:lineRule="exact"/>
        <w:ind w:firstLine="480" w:firstLineChars="150"/>
        <w:jc w:val="left"/>
        <w:rPr>
          <w:rFonts w:ascii="仿宋" w:hAnsi="仿宋" w:eastAsia="仿宋"/>
          <w:color w:val="000000"/>
          <w:sz w:val="32"/>
          <w:szCs w:val="30"/>
        </w:rPr>
      </w:pPr>
      <w:r>
        <w:rPr>
          <w:rFonts w:hint="eastAsia" w:ascii="仿宋" w:hAnsi="仿宋" w:eastAsia="仿宋"/>
          <w:color w:val="000000"/>
          <w:sz w:val="32"/>
          <w:szCs w:val="30"/>
          <w:lang w:eastAsia="zh-CN"/>
        </w:rPr>
        <w:t>（</w:t>
      </w:r>
      <w:r>
        <w:rPr>
          <w:rFonts w:hint="eastAsia" w:ascii="仿宋" w:hAnsi="仿宋" w:eastAsia="仿宋"/>
          <w:color w:val="000000"/>
          <w:sz w:val="32"/>
          <w:szCs w:val="30"/>
          <w:lang w:val="en-US" w:eastAsia="zh-CN"/>
        </w:rPr>
        <w:t>6</w:t>
      </w:r>
      <w:r>
        <w:rPr>
          <w:rFonts w:hint="eastAsia" w:ascii="仿宋" w:hAnsi="仿宋" w:eastAsia="仿宋"/>
          <w:color w:val="000000"/>
          <w:sz w:val="32"/>
          <w:szCs w:val="30"/>
        </w:rPr>
        <w:t>）年度预算安排：预算总收入</w:t>
      </w:r>
      <w:r>
        <w:rPr>
          <w:rFonts w:hint="eastAsia" w:ascii="仿宋" w:hAnsi="仿宋" w:eastAsia="仿宋"/>
          <w:color w:val="000000"/>
          <w:sz w:val="32"/>
          <w:szCs w:val="30"/>
          <w:lang w:val="en-US" w:eastAsia="zh-CN"/>
        </w:rPr>
        <w:t>301.46</w:t>
      </w:r>
      <w:r>
        <w:rPr>
          <w:rFonts w:hint="eastAsia" w:ascii="仿宋" w:hAnsi="仿宋" w:eastAsia="仿宋"/>
          <w:color w:val="000000"/>
          <w:sz w:val="32"/>
          <w:szCs w:val="30"/>
        </w:rPr>
        <w:t>万元，其中财政拨款收入</w:t>
      </w:r>
      <w:r>
        <w:rPr>
          <w:rFonts w:hint="eastAsia" w:ascii="仿宋" w:hAnsi="仿宋" w:eastAsia="仿宋"/>
          <w:color w:val="000000"/>
          <w:sz w:val="32"/>
          <w:szCs w:val="30"/>
          <w:lang w:val="en-US" w:eastAsia="zh-CN"/>
        </w:rPr>
        <w:t>301.46</w:t>
      </w:r>
      <w:r>
        <w:rPr>
          <w:rFonts w:hint="eastAsia" w:ascii="仿宋" w:hAnsi="仿宋" w:eastAsia="仿宋"/>
          <w:color w:val="000000"/>
          <w:sz w:val="32"/>
          <w:szCs w:val="30"/>
        </w:rPr>
        <w:t>万元。</w:t>
      </w:r>
    </w:p>
    <w:p>
      <w:pPr>
        <w:widowControl/>
        <w:spacing w:line="600" w:lineRule="exact"/>
        <w:ind w:firstLine="480" w:firstLineChars="150"/>
        <w:jc w:val="left"/>
        <w:rPr>
          <w:rFonts w:hint="eastAsia" w:ascii="仿宋" w:hAnsi="仿宋" w:eastAsia="仿宋"/>
          <w:color w:val="000000"/>
          <w:sz w:val="32"/>
          <w:szCs w:val="30"/>
        </w:rPr>
      </w:pPr>
      <w:r>
        <w:rPr>
          <w:rFonts w:hint="eastAsia" w:ascii="仿宋" w:hAnsi="仿宋" w:eastAsia="仿宋"/>
          <w:color w:val="000000"/>
          <w:sz w:val="32"/>
          <w:szCs w:val="30"/>
          <w:lang w:eastAsia="zh-CN"/>
        </w:rPr>
        <w:t>（</w:t>
      </w:r>
      <w:r>
        <w:rPr>
          <w:rFonts w:hint="eastAsia" w:ascii="仿宋" w:hAnsi="仿宋" w:eastAsia="仿宋"/>
          <w:color w:val="000000"/>
          <w:sz w:val="32"/>
          <w:szCs w:val="30"/>
          <w:lang w:val="en-US" w:eastAsia="zh-CN"/>
        </w:rPr>
        <w:t>7</w:t>
      </w:r>
      <w:r>
        <w:rPr>
          <w:rFonts w:hint="eastAsia" w:ascii="仿宋" w:hAnsi="仿宋" w:eastAsia="仿宋"/>
          <w:color w:val="000000"/>
          <w:sz w:val="32"/>
          <w:szCs w:val="30"/>
        </w:rPr>
        <w:t>）绩效目标和指标：保障村干部待遇发放，提高其积极性，保障村级组织运转。</w:t>
      </w:r>
    </w:p>
    <w:tbl>
      <w:tblPr>
        <w:tblStyle w:val="4"/>
        <w:tblW w:w="0" w:type="auto"/>
        <w:tblInd w:w="-442" w:type="dxa"/>
        <w:tblLayout w:type="fixed"/>
        <w:tblCellMar>
          <w:top w:w="0" w:type="dxa"/>
          <w:left w:w="108" w:type="dxa"/>
          <w:bottom w:w="0" w:type="dxa"/>
          <w:right w:w="108" w:type="dxa"/>
        </w:tblCellMar>
      </w:tblPr>
      <w:tblGrid>
        <w:gridCol w:w="1543"/>
        <w:gridCol w:w="1842"/>
        <w:gridCol w:w="2694"/>
        <w:gridCol w:w="3139"/>
      </w:tblGrid>
      <w:tr>
        <w:tblPrEx>
          <w:tblCellMar>
            <w:top w:w="0" w:type="dxa"/>
            <w:left w:w="108" w:type="dxa"/>
            <w:bottom w:w="0" w:type="dxa"/>
            <w:right w:w="108" w:type="dxa"/>
          </w:tblCellMar>
        </w:tblPrEx>
        <w:trPr>
          <w:trHeight w:val="675" w:hRule="atLeast"/>
        </w:trPr>
        <w:tc>
          <w:tcPr>
            <w:tcW w:w="921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b/>
                <w:bCs/>
                <w:kern w:val="0"/>
                <w:sz w:val="24"/>
              </w:rPr>
            </w:pPr>
            <w:r>
              <w:rPr>
                <w:rFonts w:hint="eastAsia" w:ascii="宋体" w:hAnsi="宋体" w:cs="Arial"/>
                <w:b/>
                <w:bCs/>
                <w:kern w:val="0"/>
                <w:sz w:val="24"/>
              </w:rPr>
              <w:t>年度绩效目标</w:t>
            </w:r>
          </w:p>
        </w:tc>
      </w:tr>
      <w:tr>
        <w:tblPrEx>
          <w:tblCellMar>
            <w:top w:w="0" w:type="dxa"/>
            <w:left w:w="108" w:type="dxa"/>
            <w:bottom w:w="0" w:type="dxa"/>
            <w:right w:w="108" w:type="dxa"/>
          </w:tblCellMar>
        </w:tblPrEx>
        <w:trPr>
          <w:trHeight w:val="480" w:hRule="atLeast"/>
        </w:trPr>
        <w:tc>
          <w:tcPr>
            <w:tcW w:w="154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kern w:val="0"/>
                <w:sz w:val="24"/>
              </w:rPr>
            </w:pPr>
            <w:r>
              <w:rPr>
                <w:rFonts w:hint="eastAsia" w:ascii="宋体" w:hAnsi="宋体" w:cs="Arial"/>
                <w:kern w:val="0"/>
                <w:sz w:val="24"/>
              </w:rPr>
              <w:t>一级指标</w:t>
            </w:r>
          </w:p>
        </w:tc>
        <w:tc>
          <w:tcPr>
            <w:tcW w:w="184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kern w:val="0"/>
                <w:sz w:val="24"/>
              </w:rPr>
            </w:pPr>
            <w:r>
              <w:rPr>
                <w:rFonts w:hint="eastAsia" w:ascii="宋体" w:hAnsi="宋体" w:cs="Arial"/>
                <w:kern w:val="0"/>
                <w:sz w:val="24"/>
              </w:rPr>
              <w:t>二级指标</w:t>
            </w:r>
          </w:p>
        </w:tc>
        <w:tc>
          <w:tcPr>
            <w:tcW w:w="2694"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kern w:val="0"/>
                <w:sz w:val="24"/>
              </w:rPr>
            </w:pPr>
            <w:r>
              <w:rPr>
                <w:rFonts w:hint="eastAsia" w:ascii="宋体" w:hAnsi="宋体" w:cs="Arial"/>
                <w:kern w:val="0"/>
                <w:sz w:val="24"/>
              </w:rPr>
              <w:t>三级指标</w:t>
            </w:r>
          </w:p>
        </w:tc>
        <w:tc>
          <w:tcPr>
            <w:tcW w:w="313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Arial"/>
                <w:kern w:val="0"/>
                <w:sz w:val="24"/>
              </w:rPr>
            </w:pPr>
            <w:r>
              <w:rPr>
                <w:rFonts w:hint="eastAsia" w:ascii="宋体" w:hAnsi="宋体" w:cs="Arial"/>
                <w:kern w:val="0"/>
                <w:sz w:val="24"/>
              </w:rPr>
              <w:t>指标值</w:t>
            </w:r>
          </w:p>
        </w:tc>
      </w:tr>
      <w:tr>
        <w:tblPrEx>
          <w:tblCellMar>
            <w:top w:w="0" w:type="dxa"/>
            <w:left w:w="108" w:type="dxa"/>
            <w:bottom w:w="0" w:type="dxa"/>
            <w:right w:w="108" w:type="dxa"/>
          </w:tblCellMar>
        </w:tblPrEx>
        <w:trPr>
          <w:trHeight w:val="480" w:hRule="atLeast"/>
        </w:trPr>
        <w:tc>
          <w:tcPr>
            <w:tcW w:w="154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4"/>
              </w:rPr>
            </w:pPr>
            <w:r>
              <w:rPr>
                <w:rFonts w:hint="eastAsia" w:ascii="宋体" w:hAnsi="宋体" w:cs="Arial"/>
                <w:color w:val="000000"/>
                <w:kern w:val="0"/>
                <w:sz w:val="24"/>
              </w:rPr>
              <w:t>产出指标</w:t>
            </w:r>
          </w:p>
        </w:tc>
        <w:tc>
          <w:tcPr>
            <w:tcW w:w="1842"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kern w:val="0"/>
                <w:sz w:val="24"/>
              </w:rPr>
            </w:pPr>
            <w:r>
              <w:rPr>
                <w:rFonts w:hint="eastAsia" w:ascii="宋体" w:hAnsi="宋体" w:cs="Arial"/>
                <w:kern w:val="0"/>
                <w:sz w:val="24"/>
              </w:rPr>
              <w:t>数量</w:t>
            </w:r>
          </w:p>
        </w:tc>
        <w:tc>
          <w:tcPr>
            <w:tcW w:w="2694"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Arial"/>
                <w:kern w:val="0"/>
                <w:sz w:val="24"/>
              </w:rPr>
            </w:pPr>
            <w:r>
              <w:rPr>
                <w:rFonts w:hint="eastAsia" w:ascii="宋体" w:hAnsi="宋体" w:cs="Arial"/>
                <w:kern w:val="0"/>
                <w:sz w:val="24"/>
              </w:rPr>
              <w:t>行政村个数</w:t>
            </w:r>
          </w:p>
        </w:tc>
        <w:tc>
          <w:tcPr>
            <w:tcW w:w="3139"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Arial"/>
                <w:color w:val="000000"/>
                <w:kern w:val="0"/>
                <w:sz w:val="24"/>
              </w:rPr>
            </w:pPr>
            <w:r>
              <w:rPr>
                <w:rFonts w:hint="eastAsia" w:ascii="宋体" w:hAnsi="宋体" w:cs="Arial"/>
                <w:color w:val="000000"/>
                <w:kern w:val="0"/>
                <w:sz w:val="24"/>
              </w:rPr>
              <w:t>=</w:t>
            </w:r>
            <w:r>
              <w:rPr>
                <w:rFonts w:hint="eastAsia" w:ascii="宋体" w:hAnsi="宋体" w:cs="Arial"/>
                <w:color w:val="000000"/>
                <w:kern w:val="0"/>
                <w:sz w:val="24"/>
                <w:lang w:val="en-US" w:eastAsia="zh-CN"/>
              </w:rPr>
              <w:t>13</w:t>
            </w:r>
            <w:r>
              <w:rPr>
                <w:rFonts w:hint="eastAsia" w:ascii="宋体" w:hAnsi="宋体" w:cs="Arial"/>
                <w:color w:val="000000"/>
                <w:kern w:val="0"/>
                <w:sz w:val="24"/>
              </w:rPr>
              <w:t>个</w:t>
            </w:r>
          </w:p>
        </w:tc>
      </w:tr>
      <w:tr>
        <w:tblPrEx>
          <w:tblCellMar>
            <w:top w:w="0" w:type="dxa"/>
            <w:left w:w="108" w:type="dxa"/>
            <w:bottom w:w="0" w:type="dxa"/>
            <w:right w:w="108" w:type="dxa"/>
          </w:tblCellMar>
        </w:tblPrEx>
        <w:trPr>
          <w:trHeight w:val="480" w:hRule="atLeast"/>
        </w:trPr>
        <w:tc>
          <w:tcPr>
            <w:tcW w:w="15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4"/>
              </w:rPr>
            </w:pPr>
          </w:p>
        </w:tc>
        <w:tc>
          <w:tcPr>
            <w:tcW w:w="184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kern w:val="0"/>
                <w:sz w:val="24"/>
              </w:rPr>
            </w:pPr>
          </w:p>
        </w:tc>
        <w:tc>
          <w:tcPr>
            <w:tcW w:w="2694"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Arial"/>
                <w:kern w:val="0"/>
                <w:sz w:val="24"/>
              </w:rPr>
            </w:pPr>
            <w:r>
              <w:rPr>
                <w:rFonts w:hint="eastAsia" w:ascii="宋体" w:hAnsi="宋体" w:cs="Arial"/>
                <w:kern w:val="0"/>
                <w:sz w:val="24"/>
              </w:rPr>
              <w:t>村干部个数</w:t>
            </w:r>
          </w:p>
        </w:tc>
        <w:tc>
          <w:tcPr>
            <w:tcW w:w="3139"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Arial"/>
                <w:color w:val="000000"/>
                <w:kern w:val="0"/>
                <w:sz w:val="24"/>
              </w:rPr>
            </w:pPr>
            <w:r>
              <w:rPr>
                <w:rFonts w:hint="eastAsia" w:ascii="宋体" w:hAnsi="宋体" w:cs="Arial"/>
                <w:color w:val="000000"/>
                <w:kern w:val="0"/>
                <w:sz w:val="24"/>
              </w:rPr>
              <w:t>=</w:t>
            </w:r>
            <w:r>
              <w:rPr>
                <w:rFonts w:hint="eastAsia" w:ascii="宋体" w:hAnsi="宋体" w:cs="Arial"/>
                <w:color w:val="000000"/>
                <w:kern w:val="0"/>
                <w:sz w:val="24"/>
                <w:lang w:val="en-US" w:eastAsia="zh-CN"/>
              </w:rPr>
              <w:t>53</w:t>
            </w:r>
            <w:r>
              <w:rPr>
                <w:rFonts w:hint="eastAsia" w:ascii="宋体" w:hAnsi="宋体" w:cs="Arial"/>
                <w:color w:val="000000"/>
                <w:kern w:val="0"/>
                <w:sz w:val="24"/>
              </w:rPr>
              <w:t>个</w:t>
            </w:r>
          </w:p>
        </w:tc>
      </w:tr>
      <w:tr>
        <w:tblPrEx>
          <w:tblCellMar>
            <w:top w:w="0" w:type="dxa"/>
            <w:left w:w="108" w:type="dxa"/>
            <w:bottom w:w="0" w:type="dxa"/>
            <w:right w:w="108" w:type="dxa"/>
          </w:tblCellMar>
        </w:tblPrEx>
        <w:trPr>
          <w:trHeight w:val="480" w:hRule="atLeast"/>
        </w:trPr>
        <w:tc>
          <w:tcPr>
            <w:tcW w:w="15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4"/>
              </w:rPr>
            </w:pPr>
          </w:p>
        </w:tc>
        <w:tc>
          <w:tcPr>
            <w:tcW w:w="1842" w:type="dxa"/>
            <w:tcBorders>
              <w:top w:val="nil"/>
              <w:left w:val="nil"/>
              <w:bottom w:val="single" w:color="auto" w:sz="4" w:space="0"/>
              <w:right w:val="single" w:color="auto" w:sz="4" w:space="0"/>
            </w:tcBorders>
            <w:noWrap w:val="0"/>
            <w:vAlign w:val="center"/>
          </w:tcPr>
          <w:p>
            <w:pPr>
              <w:widowControl/>
              <w:jc w:val="center"/>
              <w:rPr>
                <w:rFonts w:ascii="宋体" w:hAnsi="宋体" w:cs="Arial"/>
                <w:kern w:val="0"/>
                <w:sz w:val="24"/>
              </w:rPr>
            </w:pPr>
            <w:r>
              <w:rPr>
                <w:rFonts w:hint="eastAsia" w:ascii="宋体" w:hAnsi="宋体" w:cs="Arial"/>
                <w:kern w:val="0"/>
                <w:sz w:val="24"/>
              </w:rPr>
              <w:t>质量</w:t>
            </w:r>
          </w:p>
        </w:tc>
        <w:tc>
          <w:tcPr>
            <w:tcW w:w="2694"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Arial"/>
                <w:kern w:val="0"/>
                <w:sz w:val="24"/>
              </w:rPr>
            </w:pPr>
            <w:r>
              <w:rPr>
                <w:rFonts w:hint="eastAsia" w:ascii="宋体" w:hAnsi="宋体" w:cs="Arial"/>
                <w:kern w:val="0"/>
                <w:sz w:val="24"/>
              </w:rPr>
              <w:t>人均工资发放到位率</w:t>
            </w:r>
          </w:p>
        </w:tc>
        <w:tc>
          <w:tcPr>
            <w:tcW w:w="3139"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Arial"/>
                <w:color w:val="000000"/>
                <w:kern w:val="0"/>
                <w:sz w:val="24"/>
              </w:rPr>
            </w:pPr>
            <w:r>
              <w:rPr>
                <w:rFonts w:hint="eastAsia" w:ascii="宋体" w:hAnsi="宋体" w:cs="Arial"/>
                <w:color w:val="000000"/>
                <w:kern w:val="0"/>
                <w:sz w:val="24"/>
              </w:rPr>
              <w:t>=100%</w:t>
            </w:r>
          </w:p>
        </w:tc>
      </w:tr>
      <w:tr>
        <w:tblPrEx>
          <w:tblCellMar>
            <w:top w:w="0" w:type="dxa"/>
            <w:left w:w="108" w:type="dxa"/>
            <w:bottom w:w="0" w:type="dxa"/>
            <w:right w:w="108" w:type="dxa"/>
          </w:tblCellMar>
        </w:tblPrEx>
        <w:trPr>
          <w:trHeight w:val="480" w:hRule="atLeast"/>
        </w:trPr>
        <w:tc>
          <w:tcPr>
            <w:tcW w:w="15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4"/>
              </w:rPr>
            </w:pPr>
          </w:p>
        </w:tc>
        <w:tc>
          <w:tcPr>
            <w:tcW w:w="1842" w:type="dxa"/>
            <w:tcBorders>
              <w:top w:val="nil"/>
              <w:left w:val="nil"/>
              <w:bottom w:val="single" w:color="auto" w:sz="4" w:space="0"/>
              <w:right w:val="single" w:color="auto" w:sz="4" w:space="0"/>
            </w:tcBorders>
            <w:noWrap w:val="0"/>
            <w:vAlign w:val="center"/>
          </w:tcPr>
          <w:p>
            <w:pPr>
              <w:widowControl/>
              <w:jc w:val="center"/>
              <w:rPr>
                <w:rFonts w:ascii="宋体" w:hAnsi="宋体" w:cs="Arial"/>
                <w:kern w:val="0"/>
                <w:sz w:val="24"/>
              </w:rPr>
            </w:pPr>
            <w:r>
              <w:rPr>
                <w:rFonts w:hint="eastAsia" w:ascii="宋体" w:hAnsi="宋体" w:cs="Arial"/>
                <w:kern w:val="0"/>
                <w:sz w:val="24"/>
              </w:rPr>
              <w:t>时效</w:t>
            </w:r>
          </w:p>
        </w:tc>
        <w:tc>
          <w:tcPr>
            <w:tcW w:w="2694"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Arial"/>
                <w:kern w:val="0"/>
                <w:sz w:val="24"/>
              </w:rPr>
            </w:pPr>
            <w:r>
              <w:rPr>
                <w:rFonts w:hint="eastAsia" w:ascii="宋体" w:hAnsi="宋体" w:cs="Arial"/>
                <w:kern w:val="0"/>
                <w:sz w:val="24"/>
              </w:rPr>
              <w:t>资金发放及时率（%）</w:t>
            </w:r>
          </w:p>
        </w:tc>
        <w:tc>
          <w:tcPr>
            <w:tcW w:w="3139"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Arial"/>
                <w:color w:val="000000"/>
                <w:kern w:val="0"/>
                <w:sz w:val="24"/>
              </w:rPr>
            </w:pPr>
            <w:r>
              <w:rPr>
                <w:rFonts w:hint="eastAsia" w:ascii="宋体" w:hAnsi="宋体" w:cs="Arial"/>
                <w:color w:val="000000"/>
                <w:kern w:val="0"/>
                <w:sz w:val="24"/>
              </w:rPr>
              <w:t>=100%</w:t>
            </w:r>
          </w:p>
        </w:tc>
      </w:tr>
      <w:tr>
        <w:tblPrEx>
          <w:tblCellMar>
            <w:top w:w="0" w:type="dxa"/>
            <w:left w:w="108" w:type="dxa"/>
            <w:bottom w:w="0" w:type="dxa"/>
            <w:right w:w="108" w:type="dxa"/>
          </w:tblCellMar>
        </w:tblPrEx>
        <w:trPr>
          <w:trHeight w:val="480" w:hRule="atLeast"/>
        </w:trPr>
        <w:tc>
          <w:tcPr>
            <w:tcW w:w="15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4"/>
              </w:rPr>
            </w:pPr>
          </w:p>
        </w:tc>
        <w:tc>
          <w:tcPr>
            <w:tcW w:w="1842" w:type="dxa"/>
            <w:tcBorders>
              <w:top w:val="nil"/>
              <w:left w:val="nil"/>
              <w:bottom w:val="single" w:color="auto" w:sz="4" w:space="0"/>
              <w:right w:val="single" w:color="auto" w:sz="4" w:space="0"/>
            </w:tcBorders>
            <w:noWrap w:val="0"/>
            <w:vAlign w:val="center"/>
          </w:tcPr>
          <w:p>
            <w:pPr>
              <w:widowControl/>
              <w:jc w:val="center"/>
              <w:rPr>
                <w:rFonts w:ascii="宋体" w:hAnsi="宋体" w:cs="Arial"/>
                <w:kern w:val="0"/>
                <w:sz w:val="24"/>
              </w:rPr>
            </w:pPr>
            <w:r>
              <w:rPr>
                <w:rFonts w:hint="eastAsia" w:ascii="宋体" w:hAnsi="宋体" w:cs="Arial"/>
                <w:kern w:val="0"/>
                <w:sz w:val="24"/>
              </w:rPr>
              <w:t>成本</w:t>
            </w:r>
          </w:p>
        </w:tc>
        <w:tc>
          <w:tcPr>
            <w:tcW w:w="2694"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Arial"/>
                <w:kern w:val="0"/>
                <w:sz w:val="24"/>
              </w:rPr>
            </w:pPr>
            <w:r>
              <w:rPr>
                <w:rFonts w:hint="eastAsia" w:ascii="宋体" w:hAnsi="宋体" w:cs="Arial"/>
                <w:kern w:val="0"/>
                <w:sz w:val="24"/>
              </w:rPr>
              <w:t>经费保障</w:t>
            </w:r>
          </w:p>
        </w:tc>
        <w:tc>
          <w:tcPr>
            <w:tcW w:w="3139"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Arial"/>
                <w:color w:val="000000"/>
                <w:kern w:val="0"/>
                <w:sz w:val="24"/>
              </w:rPr>
            </w:pPr>
            <w:r>
              <w:rPr>
                <w:rFonts w:hint="eastAsia" w:ascii="宋体" w:hAnsi="宋体" w:cs="Arial"/>
                <w:color w:val="000000"/>
                <w:kern w:val="0"/>
                <w:sz w:val="24"/>
              </w:rPr>
              <w:t>≤</w:t>
            </w:r>
            <w:r>
              <w:rPr>
                <w:rFonts w:hint="eastAsia" w:ascii="宋体" w:hAnsi="宋体" w:cs="Arial"/>
                <w:color w:val="000000"/>
                <w:kern w:val="0"/>
                <w:sz w:val="24"/>
                <w:lang w:val="en-US" w:eastAsia="zh-CN"/>
              </w:rPr>
              <w:t>301.46</w:t>
            </w:r>
            <w:r>
              <w:rPr>
                <w:rFonts w:hint="eastAsia" w:ascii="宋体" w:hAnsi="宋体" w:cs="Arial"/>
                <w:color w:val="000000"/>
                <w:kern w:val="0"/>
                <w:sz w:val="24"/>
              </w:rPr>
              <w:t>万元</w:t>
            </w:r>
          </w:p>
        </w:tc>
      </w:tr>
      <w:tr>
        <w:tblPrEx>
          <w:tblCellMar>
            <w:top w:w="0" w:type="dxa"/>
            <w:left w:w="108" w:type="dxa"/>
            <w:bottom w:w="0" w:type="dxa"/>
            <w:right w:w="108" w:type="dxa"/>
          </w:tblCellMar>
        </w:tblPrEx>
        <w:trPr>
          <w:trHeight w:val="480" w:hRule="atLeast"/>
        </w:trPr>
        <w:tc>
          <w:tcPr>
            <w:tcW w:w="154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4"/>
              </w:rPr>
            </w:pPr>
            <w:r>
              <w:rPr>
                <w:rFonts w:hint="eastAsia" w:ascii="宋体" w:hAnsi="宋体" w:cs="Arial"/>
                <w:color w:val="000000"/>
                <w:kern w:val="0"/>
                <w:sz w:val="24"/>
              </w:rPr>
              <w:t>效益指标</w:t>
            </w:r>
          </w:p>
        </w:tc>
        <w:tc>
          <w:tcPr>
            <w:tcW w:w="1842" w:type="dxa"/>
            <w:tcBorders>
              <w:top w:val="nil"/>
              <w:left w:val="nil"/>
              <w:bottom w:val="single" w:color="auto" w:sz="4" w:space="0"/>
              <w:right w:val="single" w:color="auto" w:sz="4" w:space="0"/>
            </w:tcBorders>
            <w:noWrap w:val="0"/>
            <w:vAlign w:val="center"/>
          </w:tcPr>
          <w:p>
            <w:pPr>
              <w:widowControl/>
              <w:jc w:val="center"/>
              <w:rPr>
                <w:rFonts w:ascii="宋体" w:hAnsi="宋体" w:cs="Arial"/>
                <w:kern w:val="0"/>
                <w:sz w:val="24"/>
              </w:rPr>
            </w:pPr>
            <w:r>
              <w:rPr>
                <w:rFonts w:hint="eastAsia" w:ascii="宋体" w:hAnsi="宋体" w:cs="Arial"/>
                <w:kern w:val="0"/>
                <w:sz w:val="24"/>
              </w:rPr>
              <w:t>经济效益</w:t>
            </w:r>
          </w:p>
        </w:tc>
        <w:tc>
          <w:tcPr>
            <w:tcW w:w="2694"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Arial"/>
                <w:kern w:val="0"/>
                <w:sz w:val="24"/>
              </w:rPr>
            </w:pPr>
            <w:r>
              <w:rPr>
                <w:rFonts w:hint="eastAsia" w:ascii="宋体" w:hAnsi="宋体" w:cs="Arial"/>
                <w:kern w:val="0"/>
                <w:sz w:val="24"/>
              </w:rPr>
              <w:t>社会经济发展</w:t>
            </w:r>
          </w:p>
        </w:tc>
        <w:tc>
          <w:tcPr>
            <w:tcW w:w="3139"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Arial"/>
                <w:color w:val="000000"/>
                <w:kern w:val="0"/>
                <w:sz w:val="24"/>
              </w:rPr>
            </w:pPr>
            <w:r>
              <w:rPr>
                <w:rFonts w:hint="eastAsia" w:ascii="宋体" w:hAnsi="宋体" w:cs="Arial"/>
                <w:color w:val="000000"/>
                <w:kern w:val="0"/>
                <w:sz w:val="24"/>
              </w:rPr>
              <w:t>稳定</w:t>
            </w:r>
          </w:p>
        </w:tc>
      </w:tr>
      <w:tr>
        <w:tblPrEx>
          <w:tblCellMar>
            <w:top w:w="0" w:type="dxa"/>
            <w:left w:w="108" w:type="dxa"/>
            <w:bottom w:w="0" w:type="dxa"/>
            <w:right w:w="108" w:type="dxa"/>
          </w:tblCellMar>
        </w:tblPrEx>
        <w:trPr>
          <w:trHeight w:val="480" w:hRule="atLeast"/>
        </w:trPr>
        <w:tc>
          <w:tcPr>
            <w:tcW w:w="15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4"/>
              </w:rPr>
            </w:pPr>
          </w:p>
        </w:tc>
        <w:tc>
          <w:tcPr>
            <w:tcW w:w="1842" w:type="dxa"/>
            <w:tcBorders>
              <w:top w:val="nil"/>
              <w:left w:val="nil"/>
              <w:bottom w:val="single" w:color="auto" w:sz="4" w:space="0"/>
              <w:right w:val="single" w:color="auto" w:sz="4" w:space="0"/>
            </w:tcBorders>
            <w:noWrap w:val="0"/>
            <w:vAlign w:val="center"/>
          </w:tcPr>
          <w:p>
            <w:pPr>
              <w:widowControl/>
              <w:jc w:val="center"/>
              <w:rPr>
                <w:rFonts w:ascii="宋体" w:hAnsi="宋体" w:cs="Arial"/>
                <w:kern w:val="0"/>
                <w:sz w:val="24"/>
              </w:rPr>
            </w:pPr>
            <w:r>
              <w:rPr>
                <w:rFonts w:hint="eastAsia" w:ascii="宋体" w:hAnsi="宋体" w:cs="Arial"/>
                <w:kern w:val="0"/>
                <w:sz w:val="24"/>
              </w:rPr>
              <w:t>社会效益</w:t>
            </w:r>
          </w:p>
        </w:tc>
        <w:tc>
          <w:tcPr>
            <w:tcW w:w="2694"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Arial"/>
                <w:kern w:val="0"/>
                <w:sz w:val="24"/>
              </w:rPr>
            </w:pPr>
            <w:r>
              <w:rPr>
                <w:rFonts w:hint="eastAsia" w:ascii="宋体" w:hAnsi="宋体" w:cs="Arial"/>
                <w:kern w:val="0"/>
                <w:sz w:val="24"/>
              </w:rPr>
              <w:t>社会和谐稳定</w:t>
            </w:r>
          </w:p>
        </w:tc>
        <w:tc>
          <w:tcPr>
            <w:tcW w:w="3139"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Arial"/>
                <w:color w:val="000000"/>
                <w:kern w:val="0"/>
                <w:sz w:val="24"/>
              </w:rPr>
            </w:pPr>
            <w:r>
              <w:rPr>
                <w:rFonts w:hint="eastAsia" w:ascii="宋体" w:hAnsi="宋体" w:cs="Arial"/>
                <w:color w:val="000000"/>
                <w:kern w:val="0"/>
                <w:sz w:val="24"/>
              </w:rPr>
              <w:t>明显</w:t>
            </w:r>
          </w:p>
        </w:tc>
      </w:tr>
      <w:tr>
        <w:tblPrEx>
          <w:tblCellMar>
            <w:top w:w="0" w:type="dxa"/>
            <w:left w:w="108" w:type="dxa"/>
            <w:bottom w:w="0" w:type="dxa"/>
            <w:right w:w="108" w:type="dxa"/>
          </w:tblCellMar>
        </w:tblPrEx>
        <w:trPr>
          <w:trHeight w:val="480" w:hRule="atLeast"/>
        </w:trPr>
        <w:tc>
          <w:tcPr>
            <w:tcW w:w="15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Arial"/>
                <w:color w:val="000000"/>
                <w:kern w:val="0"/>
                <w:sz w:val="24"/>
              </w:rPr>
            </w:pPr>
          </w:p>
        </w:tc>
        <w:tc>
          <w:tcPr>
            <w:tcW w:w="1842" w:type="dxa"/>
            <w:tcBorders>
              <w:top w:val="nil"/>
              <w:left w:val="nil"/>
              <w:bottom w:val="single" w:color="auto" w:sz="4" w:space="0"/>
              <w:right w:val="single" w:color="auto" w:sz="4" w:space="0"/>
            </w:tcBorders>
            <w:noWrap w:val="0"/>
            <w:vAlign w:val="center"/>
          </w:tcPr>
          <w:p>
            <w:pPr>
              <w:widowControl/>
              <w:jc w:val="center"/>
              <w:rPr>
                <w:rFonts w:ascii="宋体" w:hAnsi="宋体" w:cs="Arial"/>
                <w:kern w:val="0"/>
                <w:sz w:val="24"/>
              </w:rPr>
            </w:pPr>
            <w:r>
              <w:rPr>
                <w:rFonts w:hint="eastAsia" w:ascii="宋体" w:hAnsi="宋体" w:cs="Arial"/>
                <w:kern w:val="0"/>
                <w:sz w:val="24"/>
              </w:rPr>
              <w:t>可持续影响</w:t>
            </w:r>
          </w:p>
        </w:tc>
        <w:tc>
          <w:tcPr>
            <w:tcW w:w="2694"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Arial"/>
                <w:kern w:val="0"/>
                <w:sz w:val="24"/>
              </w:rPr>
            </w:pPr>
            <w:r>
              <w:rPr>
                <w:rFonts w:hint="eastAsia" w:ascii="宋体" w:hAnsi="宋体" w:cs="Arial"/>
                <w:kern w:val="0"/>
                <w:sz w:val="24"/>
              </w:rPr>
              <w:t>基层政权稳定</w:t>
            </w:r>
          </w:p>
        </w:tc>
        <w:tc>
          <w:tcPr>
            <w:tcW w:w="3139"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Arial"/>
                <w:color w:val="000000"/>
                <w:kern w:val="0"/>
                <w:sz w:val="24"/>
              </w:rPr>
            </w:pPr>
            <w:r>
              <w:rPr>
                <w:rFonts w:hint="eastAsia" w:ascii="宋体" w:hAnsi="宋体" w:cs="Arial"/>
                <w:color w:val="000000"/>
                <w:kern w:val="0"/>
                <w:sz w:val="24"/>
              </w:rPr>
              <w:t>长期</w:t>
            </w:r>
          </w:p>
        </w:tc>
      </w:tr>
      <w:tr>
        <w:tblPrEx>
          <w:tblCellMar>
            <w:top w:w="0" w:type="dxa"/>
            <w:left w:w="108" w:type="dxa"/>
            <w:bottom w:w="0" w:type="dxa"/>
            <w:right w:w="108" w:type="dxa"/>
          </w:tblCellMar>
        </w:tblPrEx>
        <w:trPr>
          <w:trHeight w:val="480" w:hRule="atLeast"/>
        </w:trPr>
        <w:tc>
          <w:tcPr>
            <w:tcW w:w="1543"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4"/>
              </w:rPr>
            </w:pPr>
            <w:r>
              <w:rPr>
                <w:rFonts w:hint="eastAsia" w:ascii="宋体" w:hAnsi="宋体" w:cs="Arial"/>
                <w:color w:val="000000"/>
                <w:kern w:val="0"/>
                <w:sz w:val="24"/>
              </w:rPr>
              <w:t>满意度</w:t>
            </w:r>
          </w:p>
        </w:tc>
        <w:tc>
          <w:tcPr>
            <w:tcW w:w="1842" w:type="dxa"/>
            <w:tcBorders>
              <w:top w:val="nil"/>
              <w:left w:val="nil"/>
              <w:bottom w:val="single" w:color="auto" w:sz="4" w:space="0"/>
              <w:right w:val="single" w:color="auto" w:sz="4" w:space="0"/>
            </w:tcBorders>
            <w:noWrap w:val="0"/>
            <w:vAlign w:val="center"/>
          </w:tcPr>
          <w:p>
            <w:pPr>
              <w:widowControl/>
              <w:jc w:val="center"/>
              <w:rPr>
                <w:rFonts w:ascii="宋体" w:hAnsi="宋体" w:cs="Arial"/>
                <w:kern w:val="0"/>
                <w:sz w:val="24"/>
              </w:rPr>
            </w:pPr>
            <w:r>
              <w:rPr>
                <w:rFonts w:hint="eastAsia" w:ascii="宋体" w:hAnsi="宋体" w:cs="Arial"/>
                <w:kern w:val="0"/>
                <w:sz w:val="24"/>
              </w:rPr>
              <w:t>满意度</w:t>
            </w:r>
          </w:p>
        </w:tc>
        <w:tc>
          <w:tcPr>
            <w:tcW w:w="2694"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Arial"/>
                <w:kern w:val="0"/>
                <w:sz w:val="24"/>
              </w:rPr>
            </w:pPr>
            <w:r>
              <w:rPr>
                <w:rFonts w:hint="eastAsia" w:ascii="宋体" w:hAnsi="宋体" w:cs="Arial"/>
                <w:kern w:val="0"/>
                <w:sz w:val="24"/>
              </w:rPr>
              <w:t>群众满意度</w:t>
            </w:r>
          </w:p>
        </w:tc>
        <w:tc>
          <w:tcPr>
            <w:tcW w:w="3139" w:type="dxa"/>
            <w:tcBorders>
              <w:top w:val="single" w:color="auto" w:sz="4" w:space="0"/>
              <w:left w:val="nil"/>
              <w:bottom w:val="single" w:color="auto" w:sz="4" w:space="0"/>
              <w:right w:val="single" w:color="000000" w:sz="4" w:space="0"/>
            </w:tcBorders>
            <w:noWrap w:val="0"/>
            <w:vAlign w:val="center"/>
          </w:tcPr>
          <w:p>
            <w:pPr>
              <w:widowControl/>
              <w:jc w:val="center"/>
              <w:rPr>
                <w:rFonts w:ascii="宋体" w:hAnsi="宋体" w:cs="Arial"/>
                <w:color w:val="000000"/>
                <w:kern w:val="0"/>
                <w:sz w:val="24"/>
              </w:rPr>
            </w:pPr>
            <w:r>
              <w:rPr>
                <w:rFonts w:hint="eastAsia" w:ascii="宋体" w:hAnsi="宋体" w:cs="Arial"/>
                <w:color w:val="000000"/>
                <w:kern w:val="0"/>
                <w:sz w:val="24"/>
              </w:rPr>
              <w:t>≥90%</w:t>
            </w:r>
          </w:p>
        </w:tc>
      </w:tr>
    </w:tbl>
    <w:p>
      <w:pPr>
        <w:widowControl/>
        <w:spacing w:line="580" w:lineRule="exact"/>
        <w:ind w:firstLine="640" w:firstLineChars="200"/>
        <w:jc w:val="left"/>
        <w:rPr>
          <w:rFonts w:hint="eastAsia" w:ascii="黑体" w:hAnsi="黑体" w:eastAsia="黑体" w:cs="黑体"/>
          <w:b w:val="0"/>
          <w:bCs/>
          <w:sz w:val="32"/>
          <w:szCs w:val="30"/>
        </w:rPr>
      </w:pPr>
      <w:r>
        <w:rPr>
          <w:rFonts w:hint="eastAsia" w:ascii="黑体" w:hAnsi="黑体" w:eastAsia="黑体" w:cs="黑体"/>
          <w:b w:val="0"/>
          <w:bCs/>
          <w:kern w:val="0"/>
          <w:sz w:val="32"/>
          <w:szCs w:val="32"/>
        </w:rPr>
        <w:t>二、</w:t>
      </w:r>
      <w:r>
        <w:rPr>
          <w:rFonts w:hint="eastAsia" w:ascii="黑体" w:hAnsi="黑体" w:eastAsia="黑体" w:cs="黑体"/>
          <w:b w:val="0"/>
          <w:bCs/>
          <w:sz w:val="32"/>
          <w:szCs w:val="30"/>
          <w:lang w:eastAsia="zh-CN"/>
        </w:rPr>
        <w:t>202</w:t>
      </w:r>
      <w:r>
        <w:rPr>
          <w:rFonts w:hint="eastAsia" w:ascii="黑体" w:hAnsi="黑体" w:eastAsia="黑体" w:cs="黑体"/>
          <w:b w:val="0"/>
          <w:bCs/>
          <w:sz w:val="32"/>
          <w:szCs w:val="30"/>
          <w:lang w:val="en-US" w:eastAsia="zh-CN"/>
        </w:rPr>
        <w:t>3</w:t>
      </w:r>
      <w:r>
        <w:rPr>
          <w:rFonts w:hint="eastAsia" w:ascii="黑体" w:hAnsi="黑体" w:eastAsia="黑体" w:cs="黑体"/>
          <w:b w:val="0"/>
          <w:bCs/>
          <w:sz w:val="32"/>
          <w:szCs w:val="30"/>
        </w:rPr>
        <w:t>年“三公”经费预算情况说明</w:t>
      </w:r>
    </w:p>
    <w:p>
      <w:pPr>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lang w:eastAsia="zh-CN"/>
        </w:rPr>
        <w:t>202</w:t>
      </w:r>
      <w:r>
        <w:rPr>
          <w:rFonts w:hint="eastAsia" w:ascii="仿宋" w:hAnsi="仿宋" w:eastAsia="仿宋" w:cs="仿宋"/>
          <w:bCs/>
          <w:sz w:val="32"/>
          <w:szCs w:val="32"/>
          <w:lang w:val="en-US" w:eastAsia="zh-CN"/>
        </w:rPr>
        <w:t>3</w:t>
      </w:r>
      <w:r>
        <w:rPr>
          <w:rFonts w:hint="eastAsia" w:ascii="仿宋" w:hAnsi="仿宋" w:eastAsia="仿宋" w:cs="仿宋"/>
          <w:bCs/>
          <w:sz w:val="32"/>
          <w:szCs w:val="32"/>
        </w:rPr>
        <w:t>年</w:t>
      </w:r>
      <w:r>
        <w:rPr>
          <w:rFonts w:hint="eastAsia" w:ascii="仿宋" w:hAnsi="仿宋" w:eastAsia="仿宋" w:cs="仿宋"/>
          <w:bCs/>
          <w:sz w:val="32"/>
          <w:szCs w:val="32"/>
        </w:rPr>
        <w:fldChar w:fldCharType="begin"/>
      </w:r>
      <w:r>
        <w:rPr>
          <w:rFonts w:hint="eastAsia" w:ascii="仿宋" w:hAnsi="仿宋" w:eastAsia="仿宋" w:cs="仿宋"/>
          <w:bCs/>
          <w:sz w:val="32"/>
          <w:szCs w:val="32"/>
        </w:rPr>
        <w:instrText xml:space="preserve">MERGEFIELD ${page400644146.ds215660413_REP_JXJC_AGENCY_WZR_NAME}</w:instrText>
      </w:r>
      <w:r>
        <w:rPr>
          <w:rFonts w:hint="eastAsia" w:ascii="仿宋" w:hAnsi="仿宋" w:eastAsia="仿宋" w:cs="仿宋"/>
          <w:bCs/>
          <w:sz w:val="32"/>
          <w:szCs w:val="32"/>
        </w:rPr>
        <w:fldChar w:fldCharType="separate"/>
      </w:r>
      <w:r>
        <w:rPr>
          <w:rFonts w:hint="eastAsia" w:ascii="仿宋" w:hAnsi="仿宋" w:eastAsia="仿宋" w:cs="仿宋"/>
          <w:bCs/>
          <w:sz w:val="32"/>
          <w:szCs w:val="32"/>
          <w:lang w:eastAsia="zh-CN"/>
        </w:rPr>
        <w:t>赣州市南康区隆木乡人民政府</w:t>
      </w:r>
      <w:r>
        <w:rPr>
          <w:rFonts w:hint="eastAsia" w:ascii="仿宋" w:hAnsi="仿宋" w:eastAsia="仿宋" w:cs="仿宋"/>
        </w:rPr>
        <w:fldChar w:fldCharType="end"/>
      </w:r>
      <w:r>
        <w:rPr>
          <w:rFonts w:hint="eastAsia" w:ascii="仿宋" w:hAnsi="仿宋" w:eastAsia="仿宋" w:cs="仿宋"/>
          <w:bCs/>
          <w:sz w:val="32"/>
          <w:szCs w:val="32"/>
        </w:rPr>
        <w:t>"三公"经费一般公共预算安排</w:t>
      </w:r>
      <w:r>
        <w:rPr>
          <w:rFonts w:hint="eastAsia" w:ascii="仿宋" w:hAnsi="仿宋" w:eastAsia="仿宋" w:cs="仿宋"/>
          <w:bCs/>
          <w:sz w:val="32"/>
          <w:szCs w:val="32"/>
          <w:lang w:val="en-US" w:eastAsia="zh-CN"/>
        </w:rPr>
        <w:t>26.49</w:t>
      </w:r>
      <w:r>
        <w:rPr>
          <w:rFonts w:hint="eastAsia" w:ascii="仿宋" w:hAnsi="仿宋" w:eastAsia="仿宋" w:cs="仿宋"/>
          <w:bCs/>
          <w:sz w:val="32"/>
          <w:szCs w:val="32"/>
        </w:rPr>
        <w:t>万元，其中：</w:t>
      </w:r>
    </w:p>
    <w:p>
      <w:pPr>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因公出国</w:t>
      </w:r>
      <w:r>
        <w:rPr>
          <w:rFonts w:hint="eastAsia" w:ascii="仿宋" w:hAnsi="仿宋" w:eastAsia="仿宋" w:cs="仿宋"/>
          <w:kern w:val="0"/>
          <w:sz w:val="32"/>
          <w:szCs w:val="32"/>
          <w:lang w:val="en-US" w:eastAsia="zh-CN"/>
        </w:rPr>
        <w:t>0</w:t>
      </w:r>
      <w:r>
        <w:rPr>
          <w:rFonts w:hint="eastAsia" w:ascii="仿宋" w:hAnsi="仿宋" w:eastAsia="仿宋" w:cs="仿宋"/>
          <w:bCs/>
          <w:sz w:val="32"/>
          <w:szCs w:val="32"/>
        </w:rPr>
        <w:t>万元,比上年</w:t>
      </w:r>
      <w:r>
        <w:rPr>
          <w:rFonts w:hint="eastAsia" w:ascii="仿宋" w:hAnsi="仿宋" w:eastAsia="仿宋" w:cs="仿宋"/>
          <w:bCs/>
          <w:sz w:val="32"/>
          <w:szCs w:val="32"/>
          <w:lang w:eastAsia="zh-CN"/>
        </w:rPr>
        <w:t>增加</w:t>
      </w:r>
      <w:r>
        <w:rPr>
          <w:rFonts w:hint="eastAsia" w:ascii="仿宋" w:hAnsi="仿宋" w:eastAsia="仿宋" w:cs="仿宋"/>
          <w:bCs/>
          <w:sz w:val="32"/>
          <w:szCs w:val="32"/>
          <w:lang w:val="en-US" w:eastAsia="zh-CN"/>
        </w:rPr>
        <w:t>0</w:t>
      </w:r>
      <w:r>
        <w:rPr>
          <w:rFonts w:hint="eastAsia" w:ascii="仿宋" w:hAnsi="仿宋" w:eastAsia="仿宋" w:cs="仿宋"/>
          <w:bCs/>
          <w:sz w:val="32"/>
          <w:szCs w:val="32"/>
        </w:rPr>
        <w:t>万元，主要原因是：</w:t>
      </w:r>
      <w:r>
        <w:rPr>
          <w:rFonts w:hint="eastAsia" w:ascii="仿宋" w:hAnsi="仿宋" w:eastAsia="仿宋" w:cs="仿宋"/>
          <w:bCs/>
          <w:sz w:val="32"/>
          <w:szCs w:val="32"/>
          <w:lang w:eastAsia="zh-CN"/>
        </w:rPr>
        <w:t>无因公出国预算计划</w:t>
      </w:r>
      <w:r>
        <w:rPr>
          <w:rFonts w:hint="eastAsia" w:ascii="仿宋" w:hAnsi="仿宋" w:eastAsia="仿宋" w:cs="仿宋"/>
          <w:bCs/>
          <w:sz w:val="32"/>
          <w:szCs w:val="32"/>
        </w:rPr>
        <w:t>。</w:t>
      </w:r>
    </w:p>
    <w:p>
      <w:pPr>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公务接待</w:t>
      </w:r>
      <w:r>
        <w:rPr>
          <w:rFonts w:hint="eastAsia" w:ascii="仿宋" w:hAnsi="仿宋" w:eastAsia="仿宋" w:cs="仿宋"/>
          <w:kern w:val="0"/>
          <w:sz w:val="32"/>
          <w:szCs w:val="32"/>
          <w:lang w:val="en-US" w:eastAsia="zh-CN"/>
        </w:rPr>
        <w:t>11.5</w:t>
      </w:r>
      <w:r>
        <w:rPr>
          <w:rFonts w:hint="eastAsia" w:ascii="仿宋" w:hAnsi="仿宋" w:eastAsia="仿宋" w:cs="仿宋"/>
          <w:bCs/>
          <w:sz w:val="32"/>
          <w:szCs w:val="32"/>
        </w:rPr>
        <w:t>万元,比上年增</w:t>
      </w:r>
      <w:r>
        <w:rPr>
          <w:rFonts w:hint="eastAsia" w:ascii="仿宋" w:hAnsi="仿宋" w:eastAsia="仿宋" w:cs="仿宋"/>
          <w:bCs/>
          <w:sz w:val="32"/>
          <w:szCs w:val="32"/>
          <w:lang w:val="en-US" w:eastAsia="zh-CN"/>
        </w:rPr>
        <w:t>1.452</w:t>
      </w:r>
      <w:r>
        <w:rPr>
          <w:rFonts w:hint="eastAsia" w:ascii="仿宋" w:hAnsi="仿宋" w:eastAsia="仿宋" w:cs="仿宋"/>
          <w:bCs/>
          <w:sz w:val="32"/>
          <w:szCs w:val="32"/>
        </w:rPr>
        <w:t>万元，主要原因是：</w:t>
      </w:r>
      <w:r>
        <w:rPr>
          <w:rFonts w:hint="eastAsia" w:ascii="仿宋" w:hAnsi="仿宋" w:eastAsia="仿宋" w:cs="仿宋"/>
          <w:bCs/>
          <w:sz w:val="32"/>
          <w:szCs w:val="32"/>
          <w:lang w:eastAsia="zh-CN"/>
        </w:rPr>
        <w:t>根据全区统筹安排预算</w:t>
      </w:r>
      <w:r>
        <w:rPr>
          <w:rFonts w:hint="eastAsia" w:ascii="仿宋" w:hAnsi="仿宋" w:eastAsia="仿宋" w:cs="仿宋"/>
          <w:bCs/>
          <w:sz w:val="32"/>
          <w:szCs w:val="32"/>
        </w:rPr>
        <w:t>。</w:t>
      </w:r>
    </w:p>
    <w:p>
      <w:pPr>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公务用车运行</w:t>
      </w:r>
      <w:r>
        <w:rPr>
          <w:rFonts w:hint="eastAsia" w:ascii="仿宋" w:hAnsi="仿宋" w:eastAsia="仿宋" w:cs="仿宋"/>
          <w:kern w:val="0"/>
          <w:sz w:val="32"/>
          <w:szCs w:val="32"/>
          <w:lang w:val="en-US" w:eastAsia="zh-CN"/>
        </w:rPr>
        <w:t>14.99</w:t>
      </w:r>
      <w:r>
        <w:rPr>
          <w:rFonts w:hint="eastAsia" w:ascii="仿宋" w:hAnsi="仿宋" w:eastAsia="仿宋" w:cs="仿宋"/>
          <w:bCs/>
          <w:sz w:val="32"/>
          <w:szCs w:val="32"/>
        </w:rPr>
        <w:t>万元,比上年减</w:t>
      </w:r>
      <w:r>
        <w:rPr>
          <w:rFonts w:hint="eastAsia" w:ascii="仿宋" w:hAnsi="仿宋" w:eastAsia="仿宋" w:cs="仿宋"/>
          <w:bCs/>
          <w:sz w:val="32"/>
          <w:szCs w:val="32"/>
          <w:lang w:val="en-US" w:eastAsia="zh-CN"/>
        </w:rPr>
        <w:t>1.055</w:t>
      </w:r>
      <w:r>
        <w:rPr>
          <w:rFonts w:hint="eastAsia" w:ascii="仿宋" w:hAnsi="仿宋" w:eastAsia="仿宋" w:cs="仿宋"/>
          <w:bCs/>
          <w:sz w:val="32"/>
          <w:szCs w:val="32"/>
        </w:rPr>
        <w:t>万元，主要原因是：</w:t>
      </w:r>
      <w:r>
        <w:rPr>
          <w:rFonts w:hint="eastAsia" w:ascii="仿宋" w:hAnsi="仿宋" w:eastAsia="仿宋"/>
          <w:sz w:val="32"/>
          <w:szCs w:val="32"/>
        </w:rPr>
        <w:t>保持公务用车运行维护费预算不超去年预算</w:t>
      </w:r>
      <w:r>
        <w:rPr>
          <w:rFonts w:hint="eastAsia" w:ascii="仿宋" w:hAnsi="仿宋" w:eastAsia="仿宋" w:cs="仿宋"/>
          <w:bCs/>
          <w:sz w:val="32"/>
          <w:szCs w:val="32"/>
        </w:rPr>
        <w:t>。</w:t>
      </w:r>
    </w:p>
    <w:p>
      <w:pPr>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rPr>
        <w:t>公务用车购置</w:t>
      </w:r>
      <w:r>
        <w:rPr>
          <w:rFonts w:hint="eastAsia" w:ascii="仿宋" w:hAnsi="仿宋" w:eastAsia="仿宋" w:cs="仿宋"/>
          <w:kern w:val="0"/>
          <w:sz w:val="32"/>
          <w:szCs w:val="32"/>
          <w:lang w:val="en-US" w:eastAsia="zh-CN"/>
        </w:rPr>
        <w:t>0</w:t>
      </w:r>
      <w:r>
        <w:rPr>
          <w:rFonts w:hint="eastAsia" w:ascii="仿宋" w:hAnsi="仿宋" w:eastAsia="仿宋" w:cs="仿宋"/>
          <w:bCs/>
          <w:sz w:val="32"/>
          <w:szCs w:val="32"/>
        </w:rPr>
        <w:t>万元,比上年减</w:t>
      </w:r>
      <w:r>
        <w:rPr>
          <w:rFonts w:hint="eastAsia" w:ascii="仿宋" w:hAnsi="仿宋" w:eastAsia="仿宋" w:cs="仿宋"/>
          <w:bCs/>
          <w:sz w:val="32"/>
          <w:szCs w:val="32"/>
          <w:lang w:val="en-US" w:eastAsia="zh-CN"/>
        </w:rPr>
        <w:t>36</w:t>
      </w:r>
      <w:r>
        <w:rPr>
          <w:rFonts w:hint="eastAsia" w:ascii="仿宋" w:hAnsi="仿宋" w:eastAsia="仿宋" w:cs="仿宋"/>
          <w:bCs/>
          <w:sz w:val="32"/>
          <w:szCs w:val="32"/>
        </w:rPr>
        <w:t>万元，主要原因是：</w:t>
      </w:r>
      <w:r>
        <w:rPr>
          <w:rFonts w:hint="eastAsia" w:ascii="仿宋" w:hAnsi="仿宋" w:eastAsia="仿宋" w:cs="仿宋"/>
          <w:bCs/>
          <w:sz w:val="32"/>
          <w:szCs w:val="32"/>
          <w:lang w:eastAsia="zh-CN"/>
        </w:rPr>
        <w:t>本年无公车采购计划</w:t>
      </w:r>
      <w:r>
        <w:rPr>
          <w:rFonts w:hint="eastAsia" w:ascii="仿宋" w:hAnsi="仿宋" w:eastAsia="仿宋" w:cs="仿宋"/>
          <w:bCs/>
          <w:sz w:val="32"/>
          <w:szCs w:val="32"/>
        </w:rPr>
        <w:t>。</w:t>
      </w:r>
    </w:p>
    <w:p>
      <w:pPr>
        <w:widowControl/>
        <w:shd w:val="clear" w:color="auto" w:fill="FFFFFF"/>
        <w:spacing w:line="640" w:lineRule="atLeast"/>
        <w:ind w:firstLine="640"/>
        <w:jc w:val="center"/>
        <w:rPr>
          <w:rFonts w:hint="eastAsia" w:ascii="仿宋" w:hAnsi="仿宋" w:eastAsia="仿宋" w:cs="仿宋"/>
          <w:color w:val="333333"/>
          <w:sz w:val="14"/>
          <w:szCs w:val="14"/>
        </w:rPr>
      </w:pPr>
      <w:r>
        <w:rPr>
          <w:rFonts w:hint="eastAsia" w:ascii="仿宋" w:hAnsi="仿宋" w:eastAsia="仿宋" w:cs="仿宋"/>
          <w:b/>
          <w:sz w:val="32"/>
          <w:szCs w:val="30"/>
        </w:rPr>
        <w:t>第四部分   名词解释</w:t>
      </w:r>
    </w:p>
    <w:p>
      <w:pPr>
        <w:widowControl/>
        <w:shd w:val="clear" w:color="auto" w:fill="FFFFFF"/>
        <w:spacing w:line="640" w:lineRule="atLeast"/>
        <w:ind w:firstLine="800" w:firstLineChars="25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一、收入科目</w:t>
      </w:r>
    </w:p>
    <w:p>
      <w:pPr>
        <w:widowControl/>
        <w:shd w:val="clear" w:color="auto" w:fill="FFFFFF"/>
        <w:spacing w:line="640" w:lineRule="atLeast"/>
        <w:ind w:firstLine="800" w:firstLineChars="250"/>
        <w:jc w:val="left"/>
        <w:rPr>
          <w:rFonts w:hint="eastAsia" w:ascii="仿宋" w:hAnsi="仿宋" w:eastAsia="仿宋" w:cs="仿宋"/>
          <w:sz w:val="32"/>
          <w:szCs w:val="32"/>
        </w:rPr>
      </w:pPr>
      <w:r>
        <w:rPr>
          <w:rFonts w:hint="eastAsia" w:ascii="仿宋" w:hAnsi="仿宋" w:eastAsia="仿宋" w:cs="仿宋"/>
          <w:sz w:val="32"/>
          <w:szCs w:val="32"/>
        </w:rPr>
        <w:t>各部门结合实际进行解释。</w:t>
      </w:r>
    </w:p>
    <w:p>
      <w:pPr>
        <w:widowControl/>
        <w:numPr>
          <w:ilvl w:val="0"/>
          <w:numId w:val="3"/>
        </w:numPr>
        <w:spacing w:line="600" w:lineRule="exact"/>
        <w:ind w:firstLine="640"/>
        <w:jc w:val="left"/>
        <w:rPr>
          <w:rFonts w:hint="eastAsia" w:ascii="仿宋" w:hAnsi="仿宋" w:eastAsia="仿宋" w:cs="仿宋"/>
          <w:color w:val="000000"/>
          <w:sz w:val="32"/>
          <w:szCs w:val="30"/>
        </w:rPr>
      </w:pPr>
      <w:r>
        <w:rPr>
          <w:rFonts w:hint="eastAsia" w:ascii="仿宋" w:hAnsi="仿宋" w:eastAsia="仿宋" w:cs="仿宋"/>
          <w:color w:val="000000"/>
          <w:sz w:val="32"/>
          <w:szCs w:val="30"/>
        </w:rPr>
        <w:t>财政拨款：指</w:t>
      </w:r>
      <w:r>
        <w:rPr>
          <w:rFonts w:hint="eastAsia" w:ascii="仿宋" w:hAnsi="仿宋" w:eastAsia="仿宋" w:cs="仿宋"/>
          <w:color w:val="000000"/>
          <w:sz w:val="32"/>
          <w:szCs w:val="30"/>
          <w:lang w:val="en-US" w:eastAsia="zh-CN"/>
        </w:rPr>
        <w:t>市</w:t>
      </w:r>
      <w:r>
        <w:rPr>
          <w:rFonts w:hint="eastAsia" w:ascii="仿宋" w:hAnsi="仿宋" w:eastAsia="仿宋" w:cs="仿宋"/>
          <w:color w:val="000000"/>
          <w:sz w:val="32"/>
          <w:szCs w:val="30"/>
        </w:rPr>
        <w:t>级财政当年拨付的资金。</w:t>
      </w:r>
    </w:p>
    <w:p>
      <w:pPr>
        <w:widowControl/>
        <w:numPr>
          <w:ilvl w:val="0"/>
          <w:numId w:val="3"/>
        </w:numPr>
        <w:spacing w:line="600" w:lineRule="exact"/>
        <w:ind w:firstLine="640"/>
        <w:jc w:val="left"/>
        <w:rPr>
          <w:rFonts w:hint="eastAsia" w:ascii="仿宋" w:hAnsi="仿宋" w:eastAsia="仿宋" w:cs="仿宋"/>
          <w:color w:val="000000"/>
          <w:sz w:val="32"/>
          <w:szCs w:val="30"/>
        </w:rPr>
      </w:pPr>
      <w:r>
        <w:rPr>
          <w:rFonts w:hint="eastAsia" w:ascii="仿宋" w:hAnsi="仿宋" w:eastAsia="仿宋" w:cs="仿宋"/>
          <w:color w:val="000000"/>
          <w:sz w:val="32"/>
          <w:szCs w:val="30"/>
        </w:rPr>
        <w:t>教育收费资金收入：反映实行专项管理的高中以上学费、住宿费，高校委托培养费，函大、电大、夜大及短训班培训费等教育收费取得的收入。</w:t>
      </w:r>
    </w:p>
    <w:p>
      <w:pPr>
        <w:widowControl/>
        <w:spacing w:line="600" w:lineRule="exact"/>
        <w:ind w:firstLine="636"/>
        <w:jc w:val="left"/>
        <w:rPr>
          <w:rFonts w:hint="eastAsia" w:ascii="仿宋" w:hAnsi="仿宋" w:eastAsia="仿宋" w:cs="仿宋"/>
          <w:color w:val="000000"/>
          <w:sz w:val="32"/>
          <w:szCs w:val="30"/>
        </w:rPr>
      </w:pPr>
      <w:r>
        <w:rPr>
          <w:rFonts w:hint="eastAsia" w:ascii="仿宋" w:hAnsi="仿宋" w:eastAsia="仿宋" w:cs="仿宋"/>
          <w:sz w:val="32"/>
          <w:szCs w:val="32"/>
        </w:rPr>
        <w:t>（三）</w:t>
      </w:r>
      <w:r>
        <w:rPr>
          <w:rFonts w:hint="eastAsia" w:ascii="仿宋" w:hAnsi="仿宋" w:eastAsia="仿宋" w:cs="仿宋"/>
          <w:color w:val="000000"/>
          <w:sz w:val="32"/>
          <w:szCs w:val="30"/>
        </w:rPr>
        <w:t>事业收入：指事业单位开展专业业务活动及辅助活动取得的收入。</w:t>
      </w:r>
    </w:p>
    <w:p>
      <w:pPr>
        <w:widowControl/>
        <w:spacing w:line="600" w:lineRule="exact"/>
        <w:ind w:firstLine="636"/>
        <w:jc w:val="left"/>
        <w:rPr>
          <w:rFonts w:hint="eastAsia" w:ascii="仿宋" w:hAnsi="仿宋" w:eastAsia="仿宋" w:cs="仿宋"/>
          <w:color w:val="000000"/>
          <w:sz w:val="32"/>
          <w:szCs w:val="30"/>
        </w:rPr>
      </w:pPr>
      <w:r>
        <w:rPr>
          <w:rFonts w:hint="eastAsia" w:ascii="仿宋" w:hAnsi="仿宋" w:eastAsia="仿宋" w:cs="仿宋"/>
          <w:sz w:val="32"/>
          <w:szCs w:val="32"/>
        </w:rPr>
        <w:t>（四）</w:t>
      </w:r>
      <w:r>
        <w:rPr>
          <w:rFonts w:hint="eastAsia" w:ascii="仿宋" w:hAnsi="仿宋" w:eastAsia="仿宋" w:cs="仿宋"/>
          <w:color w:val="000000"/>
          <w:sz w:val="32"/>
          <w:szCs w:val="30"/>
        </w:rPr>
        <w:t>事业单位经营收入：指事业单位在专业业务活动及辅助活动之外开展非独立核算经营活动取得的收入。</w:t>
      </w:r>
    </w:p>
    <w:p>
      <w:pPr>
        <w:widowControl/>
        <w:spacing w:line="580" w:lineRule="exact"/>
        <w:ind w:firstLine="636"/>
        <w:jc w:val="left"/>
        <w:rPr>
          <w:rFonts w:hint="eastAsia" w:ascii="仿宋" w:hAnsi="仿宋" w:eastAsia="仿宋" w:cs="仿宋"/>
          <w:sz w:val="32"/>
          <w:szCs w:val="32"/>
        </w:rPr>
      </w:pPr>
      <w:r>
        <w:rPr>
          <w:rFonts w:hint="eastAsia" w:ascii="仿宋" w:hAnsi="仿宋" w:eastAsia="仿宋" w:cs="仿宋"/>
          <w:sz w:val="32"/>
          <w:szCs w:val="30"/>
        </w:rPr>
        <w:t>（</w:t>
      </w:r>
      <w:r>
        <w:rPr>
          <w:rFonts w:hint="eastAsia" w:ascii="仿宋" w:hAnsi="仿宋" w:eastAsia="仿宋" w:cs="仿宋"/>
          <w:sz w:val="32"/>
          <w:szCs w:val="32"/>
        </w:rPr>
        <w:t>五）</w:t>
      </w:r>
      <w:r>
        <w:rPr>
          <w:rFonts w:hint="eastAsia" w:ascii="仿宋" w:hAnsi="仿宋" w:eastAsia="仿宋" w:cs="仿宋"/>
          <w:color w:val="000000"/>
          <w:sz w:val="32"/>
          <w:szCs w:val="30"/>
        </w:rPr>
        <w:t>附属单位上缴收入：反映事业单位附属的独立核算单位按规定标准或比例缴纳的各项收入。包括附属的事业单位上缴的收入和附属的企业上缴的利润等。</w:t>
      </w:r>
    </w:p>
    <w:p>
      <w:pPr>
        <w:spacing w:line="600" w:lineRule="exact"/>
        <w:ind w:firstLine="640" w:firstLineChars="200"/>
        <w:rPr>
          <w:rFonts w:hint="eastAsia" w:ascii="仿宋" w:hAnsi="仿宋" w:eastAsia="仿宋" w:cs="仿宋"/>
          <w:color w:val="000000"/>
          <w:sz w:val="32"/>
          <w:szCs w:val="30"/>
        </w:rPr>
      </w:pPr>
      <w:r>
        <w:rPr>
          <w:rFonts w:hint="eastAsia" w:ascii="仿宋" w:hAnsi="仿宋" w:eastAsia="仿宋" w:cs="仿宋"/>
          <w:sz w:val="32"/>
          <w:szCs w:val="32"/>
        </w:rPr>
        <w:t>（六）</w:t>
      </w:r>
      <w:r>
        <w:rPr>
          <w:rFonts w:hint="eastAsia" w:ascii="仿宋" w:hAnsi="仿宋" w:eastAsia="仿宋" w:cs="仿宋"/>
          <w:color w:val="000000"/>
          <w:sz w:val="32"/>
          <w:szCs w:val="30"/>
        </w:rPr>
        <w:t>上级补助收入：反映事业单位从主管部门和上级单位取得的非财政补助收入。</w:t>
      </w:r>
    </w:p>
    <w:p>
      <w:pPr>
        <w:widowControl/>
        <w:spacing w:line="600" w:lineRule="exact"/>
        <w:ind w:firstLine="636"/>
        <w:jc w:val="left"/>
        <w:rPr>
          <w:rFonts w:hint="eastAsia" w:ascii="仿宋" w:hAnsi="仿宋" w:eastAsia="仿宋" w:cs="仿宋"/>
          <w:color w:val="000000"/>
          <w:sz w:val="32"/>
          <w:szCs w:val="30"/>
        </w:rPr>
      </w:pPr>
      <w:r>
        <w:rPr>
          <w:rFonts w:hint="eastAsia" w:ascii="仿宋" w:hAnsi="仿宋" w:eastAsia="仿宋" w:cs="仿宋"/>
          <w:sz w:val="32"/>
          <w:szCs w:val="32"/>
        </w:rPr>
        <w:t>（七）</w:t>
      </w:r>
      <w:r>
        <w:rPr>
          <w:rFonts w:hint="eastAsia" w:ascii="仿宋" w:hAnsi="仿宋" w:eastAsia="仿宋" w:cs="仿宋"/>
          <w:color w:val="000000"/>
          <w:sz w:val="32"/>
          <w:szCs w:val="30"/>
        </w:rPr>
        <w:t>其他收入：指除财政拨款、事业收入、事业单位经营收入等以外的各项收入。</w:t>
      </w:r>
    </w:p>
    <w:p>
      <w:pPr>
        <w:ind w:firstLine="640" w:firstLineChars="200"/>
        <w:rPr>
          <w:rFonts w:hint="eastAsia" w:ascii="仿宋" w:hAnsi="仿宋" w:eastAsia="仿宋" w:cs="仿宋"/>
          <w:color w:val="000000"/>
          <w:sz w:val="32"/>
          <w:szCs w:val="30"/>
        </w:rPr>
      </w:pPr>
      <w:r>
        <w:rPr>
          <w:rFonts w:hint="eastAsia" w:ascii="仿宋" w:hAnsi="仿宋" w:eastAsia="仿宋" w:cs="仿宋"/>
          <w:sz w:val="32"/>
          <w:szCs w:val="32"/>
        </w:rPr>
        <w:t>（八）</w:t>
      </w:r>
      <w:r>
        <w:rPr>
          <w:rFonts w:hint="eastAsia" w:ascii="仿宋" w:hAnsi="仿宋" w:eastAsia="仿宋" w:cs="仿宋"/>
          <w:color w:val="000000"/>
          <w:sz w:val="32"/>
          <w:szCs w:val="30"/>
        </w:rPr>
        <w:t>使用非财政拨款结余：填列历年滚存的非限定用途的非统计财政拨款结余弥补</w:t>
      </w:r>
      <w:r>
        <w:rPr>
          <w:rFonts w:hint="eastAsia" w:ascii="仿宋" w:hAnsi="仿宋" w:eastAsia="仿宋" w:cs="仿宋"/>
          <w:color w:val="000000"/>
          <w:sz w:val="32"/>
          <w:szCs w:val="30"/>
          <w:lang w:eastAsia="zh-CN"/>
        </w:rPr>
        <w:t>202</w:t>
      </w:r>
      <w:r>
        <w:rPr>
          <w:rFonts w:hint="eastAsia" w:ascii="仿宋" w:hAnsi="仿宋" w:eastAsia="仿宋" w:cs="仿宋"/>
          <w:color w:val="000000"/>
          <w:sz w:val="32"/>
          <w:szCs w:val="30"/>
          <w:lang w:val="en-US" w:eastAsia="zh-CN"/>
        </w:rPr>
        <w:t>2</w:t>
      </w:r>
      <w:r>
        <w:rPr>
          <w:rFonts w:hint="eastAsia" w:ascii="仿宋" w:hAnsi="仿宋" w:eastAsia="仿宋" w:cs="仿宋"/>
          <w:color w:val="000000"/>
          <w:sz w:val="32"/>
          <w:szCs w:val="30"/>
        </w:rPr>
        <w:t>年收支差额的数额。</w:t>
      </w:r>
    </w:p>
    <w:p>
      <w:pPr>
        <w:spacing w:line="600" w:lineRule="exact"/>
        <w:ind w:firstLine="640" w:firstLineChars="200"/>
        <w:rPr>
          <w:rFonts w:hint="eastAsia" w:ascii="仿宋" w:hAnsi="仿宋" w:eastAsia="仿宋" w:cs="仿宋"/>
          <w:color w:val="000000"/>
          <w:sz w:val="32"/>
          <w:szCs w:val="30"/>
        </w:rPr>
      </w:pPr>
      <w:r>
        <w:rPr>
          <w:rFonts w:hint="eastAsia" w:ascii="仿宋" w:hAnsi="仿宋" w:eastAsia="仿宋" w:cs="仿宋"/>
          <w:sz w:val="32"/>
          <w:szCs w:val="32"/>
        </w:rPr>
        <w:t>（九）</w:t>
      </w:r>
      <w:r>
        <w:rPr>
          <w:rFonts w:hint="eastAsia" w:ascii="仿宋" w:hAnsi="仿宋" w:eastAsia="仿宋" w:cs="仿宋"/>
          <w:color w:val="000000"/>
          <w:sz w:val="32"/>
          <w:szCs w:val="30"/>
        </w:rPr>
        <w:t>上年结转和结余：填列202</w:t>
      </w:r>
      <w:r>
        <w:rPr>
          <w:rFonts w:hint="eastAsia" w:ascii="仿宋" w:hAnsi="仿宋" w:eastAsia="仿宋" w:cs="仿宋"/>
          <w:color w:val="000000"/>
          <w:sz w:val="32"/>
          <w:szCs w:val="30"/>
          <w:lang w:val="en-US" w:eastAsia="zh-CN"/>
        </w:rPr>
        <w:t>2</w:t>
      </w:r>
      <w:r>
        <w:rPr>
          <w:rFonts w:hint="eastAsia" w:ascii="仿宋" w:hAnsi="仿宋" w:eastAsia="仿宋" w:cs="仿宋"/>
          <w:color w:val="000000"/>
          <w:sz w:val="32"/>
          <w:szCs w:val="30"/>
        </w:rPr>
        <w:t>年全部结转和结余的资金数，包括当年结转结余资金和历年滚存结转结余资金。</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二、支出科目</w:t>
      </w:r>
    </w:p>
    <w:p>
      <w:pPr>
        <w:widowControl/>
        <w:spacing w:line="600" w:lineRule="exact"/>
        <w:ind w:firstLine="640" w:firstLineChars="200"/>
        <w:jc w:val="left"/>
        <w:rPr>
          <w:rFonts w:hint="eastAsia" w:ascii="仿宋" w:hAnsi="仿宋" w:eastAsia="仿宋" w:cs="仿宋"/>
          <w:color w:val="000000"/>
          <w:sz w:val="32"/>
          <w:szCs w:val="30"/>
        </w:rPr>
      </w:pPr>
      <w:r>
        <w:rPr>
          <w:rFonts w:hint="eastAsia" w:ascii="仿宋" w:hAnsi="仿宋" w:eastAsia="仿宋" w:cs="仿宋"/>
          <w:color w:val="000000"/>
          <w:sz w:val="32"/>
          <w:szCs w:val="30"/>
        </w:rPr>
        <w:t>对部门预算中涉及的支出功能分类科目（明细到项级），结合部门实际，参照《</w:t>
      </w:r>
      <w:r>
        <w:rPr>
          <w:rFonts w:hint="eastAsia" w:ascii="仿宋" w:hAnsi="仿宋" w:eastAsia="仿宋" w:cs="仿宋"/>
          <w:color w:val="000000"/>
          <w:sz w:val="32"/>
          <w:szCs w:val="30"/>
          <w:lang w:eastAsia="zh-CN"/>
        </w:rPr>
        <w:t>202</w:t>
      </w:r>
      <w:r>
        <w:rPr>
          <w:rFonts w:hint="eastAsia" w:ascii="仿宋" w:hAnsi="仿宋" w:eastAsia="仿宋" w:cs="仿宋"/>
          <w:color w:val="000000"/>
          <w:sz w:val="32"/>
          <w:szCs w:val="30"/>
          <w:lang w:val="en-US" w:eastAsia="zh-CN"/>
        </w:rPr>
        <w:t>3</w:t>
      </w:r>
      <w:r>
        <w:rPr>
          <w:rFonts w:hint="eastAsia" w:ascii="仿宋" w:hAnsi="仿宋" w:eastAsia="仿宋" w:cs="仿宋"/>
          <w:color w:val="000000"/>
          <w:sz w:val="32"/>
          <w:szCs w:val="30"/>
        </w:rPr>
        <w:t>年政府收支分类科目》的规范说明进行解释。</w:t>
      </w:r>
    </w:p>
    <w:p>
      <w:pPr>
        <w:widowControl/>
        <w:spacing w:line="600" w:lineRule="exact"/>
        <w:ind w:firstLine="640" w:firstLineChars="200"/>
        <w:jc w:val="left"/>
        <w:rPr>
          <w:rFonts w:hint="eastAsia" w:ascii="仿宋" w:hAnsi="仿宋" w:eastAsia="仿宋" w:cs="仿宋"/>
          <w:color w:val="000000"/>
          <w:sz w:val="32"/>
          <w:szCs w:val="30"/>
          <w:lang w:eastAsia="zh-CN"/>
        </w:rPr>
      </w:pPr>
      <w:r>
        <w:rPr>
          <w:rFonts w:hint="eastAsia" w:ascii="仿宋" w:hAnsi="仿宋" w:eastAsia="仿宋" w:cs="仿宋"/>
          <w:color w:val="000000"/>
          <w:sz w:val="32"/>
          <w:szCs w:val="30"/>
          <w:lang w:eastAsia="zh-CN"/>
        </w:rPr>
        <w:t>（一）行政运行：反映行政单位（包括实行公务员管理的事业单位）的基本支出。</w:t>
      </w:r>
    </w:p>
    <w:p>
      <w:pPr>
        <w:widowControl/>
        <w:spacing w:line="600" w:lineRule="exact"/>
        <w:ind w:firstLine="640" w:firstLineChars="200"/>
        <w:jc w:val="left"/>
        <w:rPr>
          <w:rFonts w:hint="eastAsia" w:ascii="仿宋" w:hAnsi="仿宋" w:eastAsia="仿宋" w:cs="仿宋"/>
          <w:color w:val="000000"/>
          <w:sz w:val="32"/>
          <w:szCs w:val="30"/>
          <w:lang w:eastAsia="zh-CN"/>
        </w:rPr>
      </w:pPr>
      <w:r>
        <w:rPr>
          <w:rFonts w:hint="eastAsia" w:ascii="仿宋" w:hAnsi="仿宋" w:eastAsia="仿宋" w:cs="仿宋"/>
          <w:color w:val="000000"/>
          <w:sz w:val="32"/>
          <w:szCs w:val="30"/>
          <w:lang w:eastAsia="zh-CN"/>
        </w:rPr>
        <w:t>（二）一般行政管理事务：反映行政单位（包括实行公务员管理的事业单位）未单独设置项级科目的其他项目支出。</w:t>
      </w:r>
    </w:p>
    <w:p>
      <w:pPr>
        <w:widowControl/>
        <w:spacing w:line="600" w:lineRule="exact"/>
        <w:ind w:firstLine="640" w:firstLineChars="200"/>
        <w:jc w:val="left"/>
        <w:rPr>
          <w:rFonts w:hint="eastAsia" w:ascii="仿宋" w:hAnsi="仿宋" w:eastAsia="仿宋" w:cs="仿宋"/>
          <w:color w:val="000000"/>
          <w:sz w:val="32"/>
          <w:szCs w:val="30"/>
          <w:lang w:eastAsia="zh-CN"/>
        </w:rPr>
      </w:pPr>
      <w:r>
        <w:rPr>
          <w:rFonts w:hint="eastAsia" w:ascii="仿宋" w:hAnsi="仿宋" w:eastAsia="仿宋" w:cs="仿宋"/>
          <w:color w:val="000000"/>
          <w:sz w:val="32"/>
          <w:szCs w:val="30"/>
          <w:lang w:eastAsia="zh-CN"/>
        </w:rPr>
        <w:t>（三）事业运行：反映事业单位的基本支出。</w:t>
      </w:r>
    </w:p>
    <w:p>
      <w:pPr>
        <w:widowControl/>
        <w:spacing w:line="600" w:lineRule="exact"/>
        <w:ind w:firstLine="640" w:firstLineChars="200"/>
        <w:jc w:val="left"/>
        <w:rPr>
          <w:rFonts w:hint="eastAsia" w:ascii="仿宋" w:hAnsi="仿宋" w:eastAsia="仿宋" w:cs="仿宋"/>
          <w:color w:val="000000"/>
          <w:sz w:val="32"/>
          <w:szCs w:val="30"/>
          <w:lang w:eastAsia="zh-CN"/>
        </w:rPr>
      </w:pPr>
      <w:r>
        <w:rPr>
          <w:rFonts w:hint="eastAsia" w:ascii="仿宋" w:hAnsi="仿宋" w:eastAsia="仿宋" w:cs="仿宋"/>
          <w:color w:val="000000"/>
          <w:sz w:val="32"/>
          <w:szCs w:val="30"/>
          <w:lang w:eastAsia="zh-CN"/>
        </w:rPr>
        <w:t>（四）机关事业单位基本养老保险缴费支出：反映机关事业单位实施养老保险制度由单位缴纳的基本养老保险费的支出。</w:t>
      </w:r>
    </w:p>
    <w:p>
      <w:pPr>
        <w:widowControl/>
        <w:spacing w:line="600" w:lineRule="exact"/>
        <w:ind w:firstLine="640" w:firstLineChars="200"/>
        <w:jc w:val="left"/>
        <w:rPr>
          <w:rFonts w:hint="eastAsia" w:ascii="仿宋" w:hAnsi="仿宋" w:eastAsia="仿宋" w:cs="仿宋"/>
          <w:color w:val="000000"/>
          <w:sz w:val="32"/>
          <w:szCs w:val="30"/>
          <w:lang w:eastAsia="zh-CN"/>
        </w:rPr>
      </w:pPr>
      <w:r>
        <w:rPr>
          <w:rFonts w:hint="eastAsia" w:ascii="仿宋" w:hAnsi="仿宋" w:eastAsia="仿宋" w:cs="仿宋"/>
          <w:color w:val="000000"/>
          <w:sz w:val="32"/>
          <w:szCs w:val="30"/>
          <w:lang w:eastAsia="zh-CN"/>
        </w:rPr>
        <w:t>（五）行政单位医疗：反映财政部门安排的行政单位（包括实行公务员管理的事业单位）基本医疗保险缴费经费。</w:t>
      </w:r>
    </w:p>
    <w:p>
      <w:pPr>
        <w:widowControl/>
        <w:spacing w:line="600" w:lineRule="exact"/>
        <w:ind w:firstLine="640" w:firstLineChars="200"/>
        <w:jc w:val="left"/>
        <w:rPr>
          <w:rFonts w:hint="eastAsia" w:ascii="仿宋" w:hAnsi="仿宋" w:eastAsia="仿宋" w:cs="仿宋"/>
          <w:color w:val="000000"/>
          <w:sz w:val="32"/>
          <w:szCs w:val="30"/>
          <w:lang w:val="en-US" w:eastAsia="zh-CN"/>
        </w:rPr>
      </w:pPr>
      <w:r>
        <w:rPr>
          <w:rFonts w:hint="eastAsia" w:ascii="仿宋" w:hAnsi="仿宋" w:eastAsia="仿宋" w:cs="仿宋"/>
          <w:color w:val="000000"/>
          <w:sz w:val="32"/>
          <w:szCs w:val="30"/>
          <w:lang w:eastAsia="zh-CN"/>
        </w:rPr>
        <w:t>（六）事业单位医疗：反映财政部门安排的事业单位基本医疗保险缴费经费。</w:t>
      </w:r>
    </w:p>
    <w:p>
      <w:pPr>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三、部门涉及的专业名词</w:t>
      </w:r>
    </w:p>
    <w:p>
      <w:pPr>
        <w:widowControl/>
        <w:spacing w:line="600" w:lineRule="exact"/>
        <w:ind w:firstLine="640" w:firstLineChars="200"/>
        <w:jc w:val="left"/>
        <w:rPr>
          <w:rFonts w:hint="eastAsia" w:ascii="仿宋" w:hAnsi="仿宋" w:eastAsia="仿宋" w:cs="仿宋"/>
          <w:color w:val="000000"/>
          <w:sz w:val="32"/>
          <w:szCs w:val="30"/>
          <w:lang w:val="en-US" w:eastAsia="zh-CN"/>
        </w:rPr>
      </w:pPr>
      <w:r>
        <w:rPr>
          <w:rFonts w:hint="eastAsia" w:ascii="仿宋" w:hAnsi="仿宋" w:eastAsia="仿宋" w:cs="仿宋"/>
          <w:color w:val="000000"/>
          <w:sz w:val="32"/>
          <w:szCs w:val="30"/>
          <w:lang w:eastAsia="zh-CN"/>
        </w:rPr>
        <w:t>（一）“三公”经费：纳入预算管理的“三公”经费，是指用财政拨款安排的因公出国（境</w:t>
      </w:r>
      <w:r>
        <w:rPr>
          <w:rFonts w:hint="eastAsia" w:ascii="仿宋" w:hAnsi="仿宋" w:eastAsia="仿宋" w:cs="仿宋"/>
          <w:color w:val="000000"/>
          <w:sz w:val="32"/>
          <w:szCs w:val="30"/>
          <w:lang w:val="en-US" w:eastAsia="zh-CN"/>
        </w:rPr>
        <w:t>)费、公务用车购置及运行费和公务接待费。</w:t>
      </w:r>
    </w:p>
    <w:p>
      <w:pPr>
        <w:widowControl/>
        <w:spacing w:line="600" w:lineRule="exact"/>
        <w:ind w:firstLine="640" w:firstLineChars="200"/>
        <w:jc w:val="left"/>
        <w:rPr>
          <w:rFonts w:hint="eastAsia" w:ascii="仿宋" w:hAnsi="仿宋" w:eastAsia="仿宋" w:cs="仿宋"/>
          <w:color w:val="000000"/>
          <w:sz w:val="32"/>
          <w:szCs w:val="30"/>
          <w:lang w:val="en-US" w:eastAsia="zh-CN"/>
        </w:rPr>
      </w:pPr>
      <w:r>
        <w:rPr>
          <w:rFonts w:hint="eastAsia" w:ascii="仿宋" w:hAnsi="仿宋" w:eastAsia="仿宋" w:cs="仿宋"/>
          <w:color w:val="000000"/>
          <w:sz w:val="32"/>
          <w:szCs w:val="30"/>
          <w:lang w:val="en-US" w:eastAsia="zh-CN"/>
        </w:rPr>
        <w:t>（二）机关运行经费：为保障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600" w:lineRule="exact"/>
        <w:ind w:firstLine="640" w:firstLineChars="200"/>
        <w:jc w:val="left"/>
        <w:rPr>
          <w:rFonts w:hint="eastAsia" w:ascii="仿宋" w:hAnsi="仿宋" w:eastAsia="仿宋" w:cs="仿宋"/>
          <w:color w:val="000000"/>
          <w:sz w:val="32"/>
          <w:szCs w:val="30"/>
        </w:rPr>
      </w:pPr>
      <w:r>
        <w:rPr>
          <w:rFonts w:hint="eastAsia" w:ascii="仿宋" w:hAnsi="仿宋" w:eastAsia="仿宋" w:cs="仿宋"/>
          <w:color w:val="000000"/>
          <w:sz w:val="32"/>
          <w:szCs w:val="30"/>
        </w:rPr>
        <w:t>由部门结合实际填写。</w:t>
      </w:r>
    </w:p>
    <w:p>
      <w:pPr>
        <w:spacing w:line="560" w:lineRule="exact"/>
        <w:ind w:right="449" w:rightChars="214"/>
        <w:rPr>
          <w:rFonts w:hint="eastAsia" w:ascii="仿宋" w:hAnsi="仿宋" w:eastAsia="仿宋" w:cs="仿宋"/>
          <w:sz w:val="32"/>
          <w:szCs w:val="32"/>
        </w:rPr>
      </w:pPr>
    </w:p>
    <w:p>
      <w:pPr>
        <w:rPr>
          <w:rFonts w:hint="eastAsia" w:ascii="仿宋" w:hAnsi="仿宋" w:eastAsia="仿宋" w:cs="仿宋"/>
        </w:rPr>
      </w:pPr>
    </w:p>
    <w:sectPr>
      <w:headerReference r:id="rId3" w:type="default"/>
      <w:footerReference r:id="rId4" w:type="default"/>
      <w:footerReference r:id="rId5" w:type="even"/>
      <w:pgSz w:w="11906" w:h="16838"/>
      <w:pgMar w:top="1701" w:right="1797" w:bottom="1701" w:left="1797" w:header="851" w:footer="85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 xml:space="preserve"> —</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7"/>
    <w:multiLevelType w:val="singleLevel"/>
    <w:tmpl w:val="00000007"/>
    <w:lvl w:ilvl="0" w:tentative="0">
      <w:start w:val="1"/>
      <w:numFmt w:val="chineseCounting"/>
      <w:suff w:val="nothing"/>
      <w:lvlText w:val="（%1）"/>
      <w:lvlJc w:val="left"/>
      <w:rPr>
        <w:rFonts w:hint="eastAsia"/>
      </w:rPr>
    </w:lvl>
  </w:abstractNum>
  <w:abstractNum w:abstractNumId="1">
    <w:nsid w:val="1DF7295D"/>
    <w:multiLevelType w:val="singleLevel"/>
    <w:tmpl w:val="1DF7295D"/>
    <w:lvl w:ilvl="0" w:tentative="0">
      <w:start w:val="10"/>
      <w:numFmt w:val="chineseCounting"/>
      <w:suff w:val="nothing"/>
      <w:lvlText w:val="（%1）"/>
      <w:lvlJc w:val="left"/>
      <w:rPr>
        <w:rFonts w:hint="eastAsia"/>
      </w:rPr>
    </w:lvl>
  </w:abstractNum>
  <w:abstractNum w:abstractNumId="2">
    <w:nsid w:val="2B22DB83"/>
    <w:multiLevelType w:val="singleLevel"/>
    <w:tmpl w:val="2B22DB83"/>
    <w:lvl w:ilvl="0" w:tentative="0">
      <w:start w:val="1"/>
      <w:numFmt w:val="chineseCounting"/>
      <w:suff w:val="space"/>
      <w:lvlText w:val="第%1部分"/>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lOTgyNmU4Mzk2YjI0N2QzZmJlYzdhMTlhZTQ4M2IifQ=="/>
  </w:docVars>
  <w:rsids>
    <w:rsidRoot w:val="216B3C95"/>
    <w:rsid w:val="07821A66"/>
    <w:rsid w:val="09655CC6"/>
    <w:rsid w:val="1AB54F4E"/>
    <w:rsid w:val="216B3C95"/>
    <w:rsid w:val="2DAC4443"/>
    <w:rsid w:val="3F8A2AD8"/>
    <w:rsid w:val="4330314B"/>
    <w:rsid w:val="476C211E"/>
    <w:rsid w:val="47875C74"/>
    <w:rsid w:val="551B5565"/>
    <w:rsid w:val="55733E3F"/>
    <w:rsid w:val="61DF5D99"/>
    <w:rsid w:val="73310977"/>
    <w:rsid w:val="733F28AB"/>
    <w:rsid w:val="73E32F46"/>
    <w:rsid w:val="78AA0A59"/>
    <w:rsid w:val="79443E1A"/>
    <w:rsid w:val="7B2E0796"/>
    <w:rsid w:val="7D3C1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pPr>
    <w:rPr>
      <w:rFonts w:ascii="Times New Roman" w:hAnsi="Times New Roman" w:eastAsia="宋体" w:cs="Times New Roman"/>
      <w:kern w:val="0"/>
      <w:szCs w:val="21"/>
    </w:rPr>
  </w:style>
  <w:style w:type="character" w:customStyle="1" w:styleId="7">
    <w:name w:val="row_tree_level_4"/>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3741</Words>
  <Characters>4128</Characters>
  <Lines>0</Lines>
  <Paragraphs>0</Paragraphs>
  <TotalTime>24</TotalTime>
  <ScaleCrop>false</ScaleCrop>
  <LinksUpToDate>false</LinksUpToDate>
  <CharactersWithSpaces>4161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2022-09-15T02:24:00Z</dcterms:created>
  <dc:creator>Administrator</dc:creator>
  <cp:lastModifiedBy>柠檬</cp:lastModifiedBy>
  <dcterms:modified xsi:type="dcterms:W3CDTF">2023-04-12T02:15:43Z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F29812B8268A419D86A3F71778E4E465</vt:lpwstr>
  </property>
</Properties>
</file>