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CD464F8">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rPr>
      </w:pPr>
      <w:r>
        <w:rPr>
          <w:rFonts w:hint="eastAsia" w:ascii="方正小标宋简体" w:hAnsi="仿宋_GB2312" w:eastAsia="方正小标宋简体"/>
          <w:sz w:val="44"/>
          <w:szCs w:val="44"/>
          <w:lang w:val="en-US" w:eastAsia="zh-CN"/>
        </w:rPr>
        <w:t xml:space="preserve"> </w:t>
      </w: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教育事业发展中心</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lang w:eastAsia="zh-CN"/>
        </w:rPr>
        <w:t>单位预算</w:t>
      </w:r>
    </w:p>
    <w:p w14:paraId="29BA9028">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教育事业发展中心</w:t>
      </w:r>
      <w:r>
        <w:rPr>
          <w:rFonts w:hint="eastAsia" w:ascii="楷体" w:hAnsi="楷体" w:eastAsia="楷体" w:cs="楷体"/>
          <w:b/>
          <w:bCs/>
          <w:color w:val="000000"/>
          <w:sz w:val="32"/>
          <w:szCs w:val="32"/>
        </w:rPr>
        <w:t>概况</w:t>
      </w:r>
    </w:p>
    <w:p w14:paraId="50560FF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赣州市南康区南康区</w:t>
      </w:r>
      <w:r>
        <w:rPr>
          <w:rStyle w:val="7"/>
          <w:rFonts w:hint="eastAsia" w:ascii="楷体" w:hAnsi="楷体" w:eastAsia="楷体" w:cs="楷体"/>
          <w:b/>
          <w:sz w:val="32"/>
          <w:szCs w:val="32"/>
          <w:lang w:val="en-US" w:eastAsia="zh-CN"/>
        </w:rPr>
        <w:t>教育事业发展中心</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585B54B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赣州市南康区南康区</w:t>
      </w:r>
      <w:r>
        <w:rPr>
          <w:rStyle w:val="7"/>
          <w:rFonts w:hint="eastAsia" w:ascii="楷体" w:hAnsi="楷体" w:eastAsia="楷体" w:cs="楷体"/>
          <w:b/>
          <w:sz w:val="32"/>
          <w:szCs w:val="32"/>
          <w:lang w:val="en-US" w:eastAsia="zh-CN"/>
        </w:rPr>
        <w:t>教育事业发展中心</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720D2AA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lang w:val="en-US" w:eastAsia="zh-CN"/>
        </w:rPr>
        <w:t xml:space="preserve">  </w:t>
      </w: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南康区</w:t>
      </w:r>
      <w:r>
        <w:rPr>
          <w:rFonts w:hint="eastAsia" w:ascii="黑体" w:hAnsi="黑体" w:eastAsia="黑体" w:cs="黑体"/>
          <w:b w:val="0"/>
          <w:bCs/>
          <w:sz w:val="32"/>
          <w:szCs w:val="32"/>
          <w:lang w:val="en-US" w:eastAsia="zh-CN"/>
        </w:rPr>
        <w:t>教育事业发展中心</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7C1496D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052D1DD9">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赣州市南康区教育事业发展中心是赣州市南康区教育科技体育局的直属机构，主要职责是：承担国家、省、市、区各项学生资助政策 的宣传、落实，办理生源地助学贷款，区属学校后勤产业服务， 指导中小学开展课后服务、兴趣培训及校外活动，教师发展研究， 研训管理、教学研究与学科教学的业务指导、教育信息化及教育装备建设和中小学办学质量监测与评估工作等职责。</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130DF62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赣州市南康区教育事业发展中心核定内设机构12个(副股级):综合室、教学研究一室、教学研究二室、教学研究三室、继续教育服务室、研训管理室、教育信息与装备室、学生资助管理室、学校财务核算管理室、学校后勤与产业室、青少年学生校外活动室、教育评估监测室。实有人数</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人，其中：在职人数</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人，全额事业</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人、退休人员</w:t>
      </w:r>
      <w:r>
        <w:rPr>
          <w:rFonts w:hint="eastAsia" w:ascii="仿宋" w:hAnsi="仿宋" w:eastAsia="仿宋" w:cs="仿宋"/>
          <w:color w:val="auto"/>
          <w:kern w:val="2"/>
          <w:sz w:val="32"/>
          <w:szCs w:val="30"/>
          <w:lang w:val="en-US" w:eastAsia="zh-CN"/>
        </w:rPr>
        <w:t>43</w:t>
      </w:r>
      <w:r>
        <w:rPr>
          <w:rFonts w:hint="eastAsia" w:ascii="仿宋" w:hAnsi="仿宋" w:eastAsia="仿宋" w:cs="仿宋"/>
          <w:color w:val="auto"/>
          <w:kern w:val="2"/>
          <w:sz w:val="32"/>
          <w:szCs w:val="30"/>
          <w:lang w:eastAsia="zh-CN"/>
        </w:rPr>
        <w:t>人。</w:t>
      </w:r>
    </w:p>
    <w:p w14:paraId="0F82F8C0">
      <w:pPr>
        <w:keepNext w:val="0"/>
        <w:keepLines w:val="0"/>
        <w:pageBreakBefore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b w:val="0"/>
          <w:bCs/>
          <w:sz w:val="32"/>
          <w:szCs w:val="30"/>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年赣州市南康区教育事业发展中心共有预算单位1个，编制人数小计</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人,其中：全部补助事业编制人数</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人。实有人数小计</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人,其中：在职人数小计</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人,全部补助事业在职人数</w:t>
      </w:r>
      <w:r>
        <w:rPr>
          <w:rFonts w:hint="eastAsia" w:ascii="仿宋" w:hAnsi="仿宋" w:eastAsia="仿宋" w:cs="仿宋"/>
          <w:color w:val="auto"/>
          <w:kern w:val="2"/>
          <w:sz w:val="32"/>
          <w:szCs w:val="30"/>
          <w:lang w:val="en-US" w:eastAsia="zh-CN"/>
        </w:rPr>
        <w:t>65</w:t>
      </w:r>
      <w:r>
        <w:rPr>
          <w:rFonts w:hint="eastAsia" w:ascii="仿宋" w:hAnsi="仿宋" w:eastAsia="仿宋" w:cs="仿宋"/>
          <w:color w:val="auto"/>
          <w:kern w:val="2"/>
          <w:sz w:val="32"/>
          <w:szCs w:val="30"/>
          <w:lang w:eastAsia="zh-CN"/>
        </w:rPr>
        <w:t>人。离休人数小计0人,退休人数小计</w:t>
      </w:r>
      <w:r>
        <w:rPr>
          <w:rFonts w:hint="eastAsia" w:ascii="仿宋" w:hAnsi="仿宋" w:eastAsia="仿宋" w:cs="仿宋"/>
          <w:color w:val="auto"/>
          <w:kern w:val="2"/>
          <w:sz w:val="32"/>
          <w:szCs w:val="30"/>
          <w:lang w:val="en-US" w:eastAsia="zh-CN"/>
        </w:rPr>
        <w:t>43</w:t>
      </w:r>
      <w:r>
        <w:rPr>
          <w:rFonts w:hint="eastAsia" w:ascii="仿宋" w:hAnsi="仿宋" w:eastAsia="仿宋" w:cs="仿宋"/>
          <w:color w:val="auto"/>
          <w:kern w:val="2"/>
          <w:sz w:val="32"/>
          <w:szCs w:val="30"/>
          <w:lang w:eastAsia="zh-CN"/>
        </w:rPr>
        <w:t>人,退职人员0人,遗属人数6人。</w:t>
      </w: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lang w:val="en-US" w:eastAsia="zh-CN"/>
        </w:rPr>
        <w:t xml:space="preserve">  </w:t>
      </w: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教育事业发展中心</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6A7036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04C314A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lang w:val="en-US" w:eastAsia="zh-CN"/>
        </w:rPr>
        <w:t xml:space="preserve">  </w:t>
      </w: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教育事业发展中心</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697CC5EA">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教育事业发展中心</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2246.43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486.81</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函授学员招生人数减少及青少年活动中心站点减少，收入减少了</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1070.83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137.56</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教育发展中心</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2246.43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486.81</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函授学员招生人数减少及青少年活动中心站点减少及单位厉行节约，减少支出</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968.33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137.59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885.51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65.4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13.83</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3.6</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1278.1</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624.4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28.32</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1039.43</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210.35</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2246.43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486.81</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913.83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144.67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1104.83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288.77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13.83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5.95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213.95</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348.65</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教育事业发展中心</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1070.83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137.59</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单位人员增加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1070.83</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BF1E93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968.33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137.59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885.51</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65.4</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13.83</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3.6</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102.5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66.14</w:t>
      </w:r>
      <w:r>
        <w:rPr>
          <w:rFonts w:hint="eastAsia" w:ascii="仿宋" w:hAnsi="仿宋" w:eastAsia="仿宋" w:cs="仿宋"/>
          <w:kern w:val="2"/>
          <w:sz w:val="32"/>
          <w:szCs w:val="30"/>
          <w:lang w:eastAsia="zh-CN"/>
        </w:rPr>
        <w:t>万元，</w:t>
      </w:r>
      <w:r>
        <w:rPr>
          <w:rFonts w:hint="eastAsia" w:ascii="仿宋" w:hAnsi="仿宋" w:eastAsia="仿宋" w:cs="仿宋"/>
          <w:kern w:val="2"/>
          <w:sz w:val="32"/>
          <w:szCs w:val="30"/>
          <w:lang w:val="en-US" w:eastAsia="zh-CN"/>
        </w:rPr>
        <w:t>工资福利支出11.56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24.8</w:t>
      </w:r>
      <w:r>
        <w:rPr>
          <w:rFonts w:hint="eastAsia" w:ascii="仿宋" w:hAnsi="仿宋" w:eastAsia="仿宋" w:cs="仿宋"/>
          <w:kern w:val="2"/>
          <w:sz w:val="32"/>
          <w:szCs w:val="30"/>
          <w:lang w:eastAsia="zh-CN"/>
        </w:rPr>
        <w:t>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val="en-US" w:eastAsia="zh-CN"/>
        </w:rPr>
        <w:t>2025年赣州市南康区教育事业发展中心</w:t>
      </w:r>
      <w:r>
        <w:rPr>
          <w:rFonts w:hint="eastAsia" w:ascii="仿宋" w:hAnsi="仿宋" w:eastAsia="仿宋" w:cs="仿宋"/>
          <w:color w:val="auto"/>
          <w:kern w:val="2"/>
          <w:sz w:val="32"/>
          <w:szCs w:val="30"/>
          <w:lang w:eastAsia="zh-CN"/>
        </w:rPr>
        <w:t>没有使用政府性基金预算拨款安排的支出。</w:t>
      </w:r>
      <w:bookmarkStart w:id="0" w:name="_GoBack"/>
      <w:bookmarkEnd w:id="0"/>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2025年赣州市南康区教育事业发展中心</w:t>
      </w:r>
      <w:r>
        <w:rPr>
          <w:rFonts w:hint="eastAsia" w:ascii="仿宋" w:hAnsi="仿宋" w:eastAsia="仿宋" w:cs="仿宋"/>
          <w:color w:val="auto"/>
          <w:kern w:val="2"/>
          <w:sz w:val="32"/>
          <w:szCs w:val="30"/>
          <w:lang w:eastAsia="zh-CN"/>
        </w:rPr>
        <w:t>没有使用国有资本经营预算拨款安排的支出。</w:t>
      </w:r>
    </w:p>
    <w:p w14:paraId="72E9AC8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我单位无机关运行费支出</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45BADE91">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2025年赣州市南康区教育事业发展中心政府采购总额</w:t>
      </w:r>
      <w:r>
        <w:rPr>
          <w:rFonts w:hint="eastAsia" w:ascii="仿宋" w:hAnsi="仿宋" w:eastAsia="仿宋" w:cs="仿宋"/>
          <w:kern w:val="2"/>
          <w:sz w:val="32"/>
          <w:szCs w:val="30"/>
          <w:lang w:val="en-US" w:eastAsia="zh-CN"/>
        </w:rPr>
        <w:t>264.6</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264.6</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2025年未</w:t>
      </w:r>
      <w:r>
        <w:rPr>
          <w:rFonts w:hint="eastAsia" w:ascii="仿宋" w:hAnsi="仿宋" w:eastAsia="仿宋" w:cs="仿宋"/>
          <w:kern w:val="2"/>
          <w:sz w:val="32"/>
          <w:szCs w:val="30"/>
          <w:lang w:eastAsia="zh-CN"/>
        </w:rPr>
        <w:t>安排购置单位价值200万元以上大型设备。</w:t>
      </w:r>
    </w:p>
    <w:p w14:paraId="2A9E8797">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val="en-US" w:eastAsia="zh-CN"/>
        </w:rPr>
        <w:t>赣州市南康区教育事业发展中心</w:t>
      </w:r>
      <w:r>
        <w:rPr>
          <w:rStyle w:val="7"/>
          <w:rFonts w:hint="eastAsia" w:ascii="楷体" w:hAnsi="楷体" w:eastAsia="楷体" w:cs="楷体"/>
          <w:b/>
          <w:sz w:val="32"/>
          <w:szCs w:val="32"/>
        </w:rPr>
        <w:t>项目情况说明</w:t>
      </w:r>
    </w:p>
    <w:p w14:paraId="66CA2E7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（1）项目概述：更新、维护、运行信息化工作经费</w:t>
      </w:r>
    </w:p>
    <w:p w14:paraId="231270B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2）立项依据：根据教育部《关于印发&lt;教育信息化2.0行动计划&gt;的通知》（教技〔2018〕6号）、江西省教育厅《关于推进教育管理信息化工作的实施意见》（2017年6月28日）、赣州市教育局《关于做好全市中小学图书馆（室）统一管理平台管理应用工作的通知》（赣市教备字〔2019〕7号）等精神，为积极推进“互联网+教育”发展，加快教育现代化建设，促进“互联网+教育”大平台和教育大数据的融合应用，进一步提升中小学图书馆（室）信息化管理水平、强化学校图书馆（室）的阅读应用。</w:t>
      </w:r>
    </w:p>
    <w:p w14:paraId="1EC93152">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（3）实施主体：赣州市南康区教育事业发展中心</w:t>
      </w:r>
    </w:p>
    <w:p w14:paraId="7FE59BDC">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（4）实施方案：我区经济社会快速发展，教育事业也得到长足发展但仍存在一些短板问题，如: 学前教育发展严重滞后、义务教育“大班额”“大校额”问题突出、普通高中毛入学率较低及高中阶段职普比偏低等问题，在全省、全市处于明显落后地位，与南康经济社会发展不相匹配，与人民群众享有优质教育的期盼值差距较大。为切实解决教育发展存在的突出问题，结合我区实际制定实施方案。</w:t>
      </w:r>
    </w:p>
    <w:p w14:paraId="24C048F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（5）实施周期：1年</w:t>
      </w:r>
    </w:p>
    <w:p w14:paraId="11EFF784">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（6）年度预算安排:20万元。</w:t>
      </w:r>
    </w:p>
    <w:p w14:paraId="05DA8DD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（7）绩效目标和指标</w:t>
      </w:r>
    </w:p>
    <w:p w14:paraId="49ED86C6">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数量指标：合同签订数量</w:t>
      </w:r>
    </w:p>
    <w:p w14:paraId="71FFCD3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质量指标：按时完成合同质量</w:t>
      </w:r>
    </w:p>
    <w:p w14:paraId="3F49373A">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实效指标：按时完成合同进度</w:t>
      </w:r>
    </w:p>
    <w:p w14:paraId="66BC7B63">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成本指标：采购成本</w:t>
      </w:r>
    </w:p>
    <w:p w14:paraId="2505C750">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 xml:space="preserve">      社会效益指标：合同违约率</w:t>
      </w:r>
    </w:p>
    <w:p w14:paraId="4A492AD1">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val="en-US" w:eastAsia="zh-CN"/>
        </w:rPr>
        <w:t xml:space="preserve">   满意度指标：服务对象满意度</w:t>
      </w: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2025年赣州市南康区教育事业发展中心"三公"经费一般公共预算安排6.5万元，较少年增加0万元，其中：</w:t>
      </w:r>
    </w:p>
    <w:p w14:paraId="6F717A8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color w:val="auto"/>
          <w:kern w:val="2"/>
          <w:sz w:val="32"/>
          <w:szCs w:val="30"/>
          <w:lang w:val="en-US" w:eastAsia="zh-CN"/>
        </w:rPr>
        <w:t>我单位无此预算。</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公务接待6.5万元，比上年增加0万元，主要原因是：单位厉行节约，严控三公消费。</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color w:val="auto"/>
          <w:kern w:val="2"/>
          <w:sz w:val="32"/>
          <w:szCs w:val="30"/>
          <w:lang w:val="en-US" w:eastAsia="zh-CN"/>
        </w:rPr>
        <w:t>我单位无公车。</w:t>
      </w:r>
    </w:p>
    <w:p w14:paraId="1FBD1F8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color w:val="auto"/>
          <w:kern w:val="2"/>
          <w:sz w:val="32"/>
          <w:szCs w:val="30"/>
          <w:lang w:val="en-US" w:eastAsia="zh-CN"/>
        </w:rPr>
        <w:t>我单位无此预算。</w:t>
      </w:r>
    </w:p>
    <w:p w14:paraId="11B5DFD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sz w:val="32"/>
          <w:szCs w:val="30"/>
        </w:rPr>
        <w:t>第四部分   名词解释</w:t>
      </w:r>
    </w:p>
    <w:p w14:paraId="37E824A5">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F1A52F6">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0779ED7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kern w:val="2"/>
          <w:sz w:val="32"/>
          <w:szCs w:val="30"/>
          <w:lang w:eastAsia="zh-CN"/>
        </w:rPr>
        <w:t>（一）行政运行：</w:t>
      </w:r>
      <w:r>
        <w:rPr>
          <w:rFonts w:hint="eastAsia" w:ascii="仿宋" w:hAnsi="仿宋" w:eastAsia="仿宋" w:cs="仿宋"/>
          <w:color w:val="auto"/>
          <w:kern w:val="2"/>
          <w:sz w:val="32"/>
          <w:szCs w:val="30"/>
          <w:lang w:eastAsia="zh-CN"/>
        </w:rPr>
        <w:t>反映行政单位（包括实行公务员管理的事业单位）的基本支出。</w:t>
      </w:r>
    </w:p>
    <w:p w14:paraId="6EE7439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kern w:val="2"/>
          <w:sz w:val="32"/>
          <w:szCs w:val="30"/>
          <w:lang w:eastAsia="zh-CN"/>
        </w:rPr>
        <w:t>（二）一般行政管理事务：</w:t>
      </w:r>
      <w:r>
        <w:rPr>
          <w:rFonts w:hint="eastAsia" w:ascii="仿宋" w:hAnsi="仿宋" w:eastAsia="仿宋" w:cs="仿宋"/>
          <w:color w:val="auto"/>
          <w:kern w:val="2"/>
          <w:sz w:val="32"/>
          <w:szCs w:val="30"/>
          <w:lang w:eastAsia="zh-CN"/>
        </w:rPr>
        <w:t>反映行政单位（包括实行公务员管理的事业单位）未单独设置项级科目的其他项目支出。</w:t>
      </w:r>
    </w:p>
    <w:p w14:paraId="0EF11D8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kern w:val="2"/>
          <w:sz w:val="32"/>
          <w:szCs w:val="30"/>
          <w:lang w:eastAsia="zh-CN"/>
        </w:rPr>
        <w:t>（三）事业运行：</w:t>
      </w:r>
      <w:r>
        <w:rPr>
          <w:rFonts w:hint="eastAsia" w:ascii="仿宋" w:hAnsi="仿宋" w:eastAsia="仿宋" w:cs="仿宋"/>
          <w:color w:val="auto"/>
          <w:kern w:val="2"/>
          <w:sz w:val="32"/>
          <w:szCs w:val="30"/>
          <w:lang w:eastAsia="zh-CN"/>
        </w:rPr>
        <w:t>反映事业单位的基本支出。</w:t>
      </w:r>
    </w:p>
    <w:p w14:paraId="038A1E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kern w:val="2"/>
          <w:sz w:val="32"/>
          <w:szCs w:val="30"/>
          <w:lang w:eastAsia="zh-CN"/>
        </w:rPr>
        <w:t>（四）机关事业单位基本养老保险缴费支出：</w:t>
      </w:r>
      <w:r>
        <w:rPr>
          <w:rFonts w:hint="eastAsia" w:ascii="仿宋" w:hAnsi="仿宋" w:eastAsia="仿宋" w:cs="仿宋"/>
          <w:color w:val="auto"/>
          <w:kern w:val="2"/>
          <w:sz w:val="32"/>
          <w:szCs w:val="30"/>
          <w:lang w:eastAsia="zh-CN"/>
        </w:rPr>
        <w:t>反映机关事业单位实施养老保险制度由单位缴纳的基本养老保险费的支出。</w:t>
      </w:r>
    </w:p>
    <w:p w14:paraId="2B2D105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kern w:val="2"/>
          <w:sz w:val="32"/>
          <w:szCs w:val="30"/>
          <w:lang w:eastAsia="zh-CN"/>
        </w:rPr>
        <w:t>（五）行政单位医疗：</w:t>
      </w:r>
      <w:r>
        <w:rPr>
          <w:rFonts w:hint="eastAsia" w:ascii="仿宋" w:hAnsi="仿宋" w:eastAsia="仿宋" w:cs="仿宋"/>
          <w:color w:val="auto"/>
          <w:kern w:val="2"/>
          <w:sz w:val="32"/>
          <w:szCs w:val="30"/>
          <w:lang w:eastAsia="zh-CN"/>
        </w:rPr>
        <w:t>反映财政部门安排的行政单位（包括实行公务员管理的事业单位）基本医疗保险缴费经费。</w:t>
      </w:r>
    </w:p>
    <w:p w14:paraId="471DF34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kern w:val="2"/>
          <w:sz w:val="32"/>
          <w:szCs w:val="30"/>
          <w:lang w:eastAsia="zh-CN"/>
        </w:rPr>
        <w:t>（六）事业单位医疗：</w:t>
      </w:r>
      <w:r>
        <w:rPr>
          <w:rFonts w:hint="eastAsia" w:ascii="仿宋" w:hAnsi="仿宋" w:eastAsia="仿宋" w:cs="仿宋"/>
          <w:color w:val="auto"/>
          <w:kern w:val="2"/>
          <w:sz w:val="32"/>
          <w:szCs w:val="30"/>
          <w:lang w:eastAsia="zh-CN"/>
        </w:rPr>
        <w:t>反映财政部门安排的事业单位基本医疗保险缴费经费。</w:t>
      </w: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66AF90D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kern w:val="2"/>
          <w:sz w:val="32"/>
          <w:szCs w:val="30"/>
          <w:lang w:eastAsia="zh-CN"/>
        </w:rPr>
        <w:t>（一）“三公”经费：</w:t>
      </w:r>
      <w:r>
        <w:rPr>
          <w:rFonts w:hint="eastAsia" w:ascii="仿宋" w:hAnsi="仿宋" w:eastAsia="仿宋" w:cs="仿宋"/>
          <w:color w:val="auto"/>
          <w:kern w:val="2"/>
          <w:sz w:val="32"/>
          <w:szCs w:val="30"/>
          <w:lang w:eastAsia="zh-CN"/>
        </w:rPr>
        <w:t>纳入预算管理的“三公”经费，是指用财政拨款安排的因公出国（境)费、公务用车购置及运行费和公务接待费。</w:t>
      </w:r>
    </w:p>
    <w:p w14:paraId="7A1C631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（二）机关运行经费：</w:t>
      </w:r>
      <w:r>
        <w:rPr>
          <w:rFonts w:hint="eastAsia" w:ascii="仿宋" w:hAnsi="仿宋" w:eastAsia="仿宋" w:cs="仿宋"/>
          <w:color w:val="auto"/>
          <w:kern w:val="2"/>
          <w:sz w:val="32"/>
          <w:szCs w:val="30"/>
          <w:lang w:eastAsia="zh-CN"/>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CE96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D9F180A"/>
    <w:rsid w:val="2ED52685"/>
    <w:rsid w:val="361F021D"/>
    <w:rsid w:val="368C578D"/>
    <w:rsid w:val="377E58E4"/>
    <w:rsid w:val="3A331955"/>
    <w:rsid w:val="3C635260"/>
    <w:rsid w:val="3F8A2AD8"/>
    <w:rsid w:val="416650F7"/>
    <w:rsid w:val="50622BE2"/>
    <w:rsid w:val="592B2448"/>
    <w:rsid w:val="598F4A10"/>
    <w:rsid w:val="691507DE"/>
    <w:rsid w:val="69514CE9"/>
    <w:rsid w:val="6BCC2FDC"/>
    <w:rsid w:val="6F270AD2"/>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autoRedefine/>
    <w:qFormat/>
    <w:uiPriority w:val="0"/>
    <w:pPr>
      <w:widowControl/>
    </w:pPr>
    <w:rPr>
      <w:rFonts w:ascii="Times New Roman" w:hAnsi="Times New Roman" w:eastAsia="宋体" w:cs="Times New Roman"/>
      <w:kern w:val="0"/>
      <w:szCs w:val="21"/>
    </w:rPr>
  </w:style>
  <w:style w:type="character" w:customStyle="1" w:styleId="7">
    <w:name w:val="row_tree_level_4"/>
    <w:basedOn w:val="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3865</Words>
  <Characters>4161</Characters>
  <Lines>0</Lines>
  <Paragraphs>0</Paragraphs>
  <TotalTime>3</TotalTime>
  <ScaleCrop>false</ScaleCrop>
  <LinksUpToDate>false</LinksUpToDate>
  <CharactersWithSpaces>4231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神</cp:lastModifiedBy>
  <cp:lastPrinted>2024-02-19T02:53:00Z</cp:lastPrinted>
  <dcterms:modified xsi:type="dcterms:W3CDTF">2025-02-06T09:46:24Z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6177370B57F84BC9B45CB4B3B960D8B1</vt:lpwstr>
  </property>
  <property fmtid="{D5CDD505-2E9C-101B-9397-08002B2CF9AE}" pid="4" name="KSOTemplateDocerSaveRecord">
    <vt:lpwstr>eyJoZGlkIjoiYzM0NDFmOWFjNTdlYTEwYTkyYTY5NDJmZmIzMGY2ZWQiLCJ1c2VySWQiOiIzMTY2NjI0MTEifQ==</vt:lpwstr>
  </property>
</Properties>
</file>