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828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drawing>
          <wp:anchor distT="0" distB="0" distL="114300" distR="114300" simplePos="0" relativeHeight="251659264" behindDoc="1" locked="0" layoutInCell="1" allowOverlap="1">
            <wp:simplePos x="0" y="0"/>
            <wp:positionH relativeFrom="column">
              <wp:posOffset>885190</wp:posOffset>
            </wp:positionH>
            <wp:positionV relativeFrom="paragraph">
              <wp:posOffset>-109855</wp:posOffset>
            </wp:positionV>
            <wp:extent cx="1446530" cy="1450340"/>
            <wp:effectExtent l="0" t="0" r="1270" b="16510"/>
            <wp:wrapNone/>
            <wp:docPr id="2" name="图片 2" descr="公章_2024052014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章_20240520143214"/>
                    <pic:cNvPicPr>
                      <a:picLocks noChangeAspect="1"/>
                    </pic:cNvPicPr>
                  </pic:nvPicPr>
                  <pic:blipFill>
                    <a:blip r:embed="rId7"/>
                    <a:stretch>
                      <a:fillRect/>
                    </a:stretch>
                  </pic:blipFill>
                  <pic:spPr>
                    <a:xfrm>
                      <a:off x="0" y="0"/>
                      <a:ext cx="1446530" cy="1450340"/>
                    </a:xfrm>
                    <a:prstGeom prst="rect">
                      <a:avLst/>
                    </a:prstGeom>
                  </pic:spPr>
                </pic:pic>
              </a:graphicData>
            </a:graphic>
          </wp:anchor>
        </w:drawing>
      </w:r>
    </w:p>
    <w:p w14:paraId="746A0BA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第十二小学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单位预算（草案）</w:t>
      </w:r>
    </w:p>
    <w:p w14:paraId="3ED79C4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bookmarkStart w:id="0" w:name="_GoBack"/>
      <w:bookmarkEnd w:id="0"/>
    </w:p>
    <w:p w14:paraId="6AE4129C">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第十二小学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第十二小学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79B474E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第十二小学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2B0CC3A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36D6CC4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color w:val="FF0000"/>
          <w:sz w:val="32"/>
          <w:szCs w:val="30"/>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楷体" w:hAnsi="楷体" w:eastAsia="楷体" w:cs="楷体"/>
          <w:b/>
          <w:bCs/>
          <w:color w:val="000000"/>
          <w:sz w:val="32"/>
          <w:szCs w:val="32"/>
          <w:lang w:val="en-US" w:eastAsia="zh-CN"/>
        </w:rPr>
        <w:t>第十二小学</w:t>
      </w:r>
      <w:r>
        <w:rPr>
          <w:rFonts w:hint="eastAsia" w:ascii="黑体" w:hAnsi="黑体" w:eastAsia="黑体" w:cs="黑体"/>
          <w:b w:val="0"/>
          <w:bCs/>
          <w:sz w:val="32"/>
          <w:szCs w:val="30"/>
        </w:rPr>
        <w:t>概况</w:t>
      </w:r>
    </w:p>
    <w:p w14:paraId="21116A6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0D8C6EB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第十二</w:t>
      </w:r>
      <w:r>
        <w:rPr>
          <w:rFonts w:hint="eastAsia" w:ascii="仿宋" w:hAnsi="仿宋" w:eastAsia="仿宋" w:cs="仿宋"/>
          <w:color w:val="auto"/>
          <w:sz w:val="32"/>
          <w:szCs w:val="32"/>
        </w:rPr>
        <w:t>小学是区教育科技体育司下属的义务教育学校。其主要职责是：实施小学义务教育，促进基础教育发展。</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19DFC1D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个内设机构，分别是：</w:t>
      </w:r>
      <w:r>
        <w:rPr>
          <w:rFonts w:hint="eastAsia" w:ascii="仿宋" w:hAnsi="仿宋" w:eastAsia="仿宋" w:cs="仿宋"/>
          <w:color w:val="auto"/>
          <w:sz w:val="32"/>
          <w:szCs w:val="32"/>
          <w:lang w:val="en-US" w:eastAsia="zh-CN"/>
        </w:rPr>
        <w:t>赣州市南康区第十二小学</w:t>
      </w:r>
      <w:r>
        <w:rPr>
          <w:rFonts w:hint="eastAsia" w:ascii="仿宋" w:hAnsi="仿宋" w:eastAsia="仿宋" w:cs="仿宋"/>
          <w:kern w:val="2"/>
          <w:sz w:val="32"/>
          <w:szCs w:val="30"/>
          <w:lang w:val="en-US" w:eastAsia="zh-CN"/>
        </w:rPr>
        <w:t>。</w:t>
      </w:r>
    </w:p>
    <w:p w14:paraId="512E9B5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115</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115</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115</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115</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color w:val="FF0000"/>
          <w:kern w:val="2"/>
          <w:sz w:val="32"/>
          <w:szCs w:val="30"/>
          <w:lang w:val="en-US" w:eastAsia="zh-CN"/>
        </w:rPr>
        <w:t>115</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2868</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10E705A">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仿宋" w:hAnsi="仿宋" w:eastAsia="仿宋" w:cs="仿宋"/>
          <w:kern w:val="2"/>
          <w:sz w:val="32"/>
          <w:szCs w:val="30"/>
          <w:lang w:val="en-US" w:eastAsia="zh-CN" w:bidi="ar-SA"/>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第十二小学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478275B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0C28EA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690DEC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945046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7271DC3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1486674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_GB2312" w:eastAsia="仿宋_GB2312"/>
          <w:b/>
          <w:sz w:val="32"/>
          <w:szCs w:val="30"/>
          <w:lang w:eastAsia="zh-CN"/>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第十二小学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color w:val="FF0000"/>
          <w:kern w:val="2"/>
          <w:sz w:val="32"/>
          <w:szCs w:val="30"/>
          <w:lang w:val="en-US" w:eastAsia="zh-CN"/>
        </w:rPr>
        <w:t>第十二小学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2583.15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减少</w:t>
      </w:r>
      <w:r>
        <w:rPr>
          <w:rFonts w:hint="eastAsia" w:ascii="仿宋" w:hAnsi="仿宋" w:eastAsia="仿宋" w:cs="仿宋"/>
          <w:color w:val="FF0000"/>
          <w:kern w:val="2"/>
          <w:sz w:val="32"/>
          <w:szCs w:val="30"/>
          <w:lang w:val="en-US" w:eastAsia="zh-CN"/>
        </w:rPr>
        <w:t>91.06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减轻学生家长压力</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1207.15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46564D2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color w:val="FF0000"/>
          <w:kern w:val="2"/>
          <w:sz w:val="32"/>
          <w:szCs w:val="30"/>
          <w:lang w:val="en-US" w:eastAsia="zh-CN"/>
        </w:rPr>
        <w:t>第十二小学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2583.15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91.06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学校规模扩大，师生人数增加</w:t>
      </w:r>
      <w:r>
        <w:rPr>
          <w:rFonts w:hint="eastAsia" w:ascii="仿宋" w:hAnsi="仿宋" w:eastAsia="仿宋" w:cs="仿宋"/>
          <w:kern w:val="2"/>
          <w:sz w:val="32"/>
          <w:szCs w:val="30"/>
          <w:lang w:eastAsia="zh-CN"/>
        </w:rPr>
        <w:t>。其中：</w:t>
      </w:r>
    </w:p>
    <w:p w14:paraId="0032EFE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1206.85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1206.85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color w:val="FF0000"/>
          <w:kern w:val="2"/>
          <w:sz w:val="32"/>
          <w:szCs w:val="30"/>
          <w:lang w:val="en-US" w:eastAsia="zh-CN"/>
        </w:rPr>
        <w:t>0.3</w:t>
      </w:r>
      <w:r>
        <w:rPr>
          <w:rFonts w:hint="eastAsia" w:ascii="仿宋" w:hAnsi="仿宋" w:eastAsia="仿宋" w:cs="仿宋"/>
          <w:kern w:val="2"/>
          <w:sz w:val="32"/>
          <w:szCs w:val="30"/>
          <w:lang w:eastAsia="zh-CN"/>
        </w:rPr>
        <w:t>万元，较上年预算安排增加（减少）</w:t>
      </w:r>
      <w:r>
        <w:rPr>
          <w:rFonts w:hint="eastAsia" w:ascii="仿宋" w:hAnsi="仿宋" w:eastAsia="仿宋" w:cs="仿宋"/>
          <w:color w:val="FF0000"/>
          <w:kern w:val="2"/>
          <w:sz w:val="32"/>
          <w:szCs w:val="30"/>
          <w:lang w:val="en-US" w:eastAsia="zh-CN"/>
        </w:rPr>
        <w:t>0.3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color w:val="FF0000"/>
          <w:kern w:val="2"/>
          <w:sz w:val="32"/>
          <w:szCs w:val="30"/>
          <w:lang w:val="en-US" w:eastAsia="zh-CN"/>
        </w:rPr>
        <w:t>0.3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1207.15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color w:val="FF0000"/>
          <w:kern w:val="2"/>
          <w:sz w:val="32"/>
          <w:szCs w:val="30"/>
          <w:lang w:val="en-US" w:eastAsia="zh-CN"/>
        </w:rPr>
        <w:t>1206.85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color w:val="FF0000"/>
          <w:kern w:val="2"/>
          <w:sz w:val="32"/>
          <w:szCs w:val="30"/>
          <w:lang w:val="en-US" w:eastAsia="zh-CN"/>
        </w:rPr>
        <w:t>第十二小学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1207.15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color w:val="FF0000"/>
          <w:kern w:val="2"/>
          <w:sz w:val="32"/>
          <w:szCs w:val="30"/>
          <w:lang w:eastAsia="zh-CN"/>
        </w:rPr>
        <w:t>万元</w:t>
      </w:r>
      <w:r>
        <w:rPr>
          <w:rFonts w:hint="eastAsia" w:ascii="仿宋" w:hAnsi="仿宋" w:eastAsia="仿宋" w:cs="仿宋"/>
          <w:kern w:val="2"/>
          <w:sz w:val="32"/>
          <w:szCs w:val="30"/>
          <w:lang w:eastAsia="zh-CN"/>
        </w:rPr>
        <w:t>，主要原因是</w:t>
      </w:r>
      <w:r>
        <w:rPr>
          <w:rFonts w:hint="eastAsia" w:ascii="仿宋" w:hAnsi="仿宋" w:eastAsia="仿宋" w:cs="仿宋"/>
          <w:color w:val="FF0000"/>
          <w:kern w:val="2"/>
          <w:sz w:val="32"/>
          <w:szCs w:val="30"/>
          <w:lang w:val="en-US" w:eastAsia="zh-CN"/>
        </w:rPr>
        <w:t>学校规模扩大，师生人数增加</w:t>
      </w:r>
      <w:r>
        <w:rPr>
          <w:rFonts w:hint="eastAsia" w:ascii="仿宋" w:hAnsi="仿宋" w:eastAsia="仿宋" w:cs="仿宋"/>
          <w:color w:val="FF0000"/>
          <w:kern w:val="2"/>
          <w:sz w:val="32"/>
          <w:szCs w:val="30"/>
          <w:lang w:eastAsia="zh-CN"/>
        </w:rPr>
        <w:t>。</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1207.15</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1207.15</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color w:val="FF0000"/>
          <w:kern w:val="2"/>
          <w:sz w:val="32"/>
          <w:szCs w:val="30"/>
          <w:lang w:val="en-US" w:eastAsia="zh-CN"/>
        </w:rPr>
        <w:t>1206.85</w:t>
      </w:r>
      <w:r>
        <w:rPr>
          <w:rFonts w:hint="eastAsia" w:ascii="仿宋" w:hAnsi="仿宋" w:eastAsia="仿宋" w:cs="仿宋"/>
          <w:kern w:val="2"/>
          <w:sz w:val="32"/>
          <w:szCs w:val="30"/>
          <w:lang w:eastAsia="zh-CN"/>
        </w:rPr>
        <w:t>万元，较上年预算安排</w:t>
      </w:r>
      <w:r>
        <w:rPr>
          <w:rFonts w:hint="eastAsia" w:ascii="仿宋" w:hAnsi="仿宋" w:eastAsia="仿宋" w:cs="仿宋"/>
          <w:color w:val="FF0000"/>
          <w:kern w:val="2"/>
          <w:sz w:val="32"/>
          <w:szCs w:val="30"/>
          <w:lang w:eastAsia="zh-CN"/>
        </w:rPr>
        <w:t>增加</w:t>
      </w:r>
      <w:r>
        <w:rPr>
          <w:rFonts w:hint="eastAsia" w:ascii="仿宋" w:hAnsi="仿宋" w:eastAsia="仿宋" w:cs="仿宋"/>
          <w:color w:val="FF0000"/>
          <w:kern w:val="2"/>
          <w:sz w:val="32"/>
          <w:szCs w:val="30"/>
          <w:lang w:val="en-US" w:eastAsia="zh-CN"/>
        </w:rPr>
        <w:t>376.94</w:t>
      </w:r>
      <w:r>
        <w:rPr>
          <w:rFonts w:hint="eastAsia" w:ascii="仿宋" w:hAnsi="仿宋" w:eastAsia="仿宋" w:cs="仿宋"/>
          <w:color w:val="FF0000"/>
          <w:kern w:val="2"/>
          <w:sz w:val="32"/>
          <w:szCs w:val="30"/>
          <w:lang w:eastAsia="zh-CN"/>
        </w:rPr>
        <w:t>万元</w:t>
      </w:r>
      <w:r>
        <w:rPr>
          <w:rFonts w:hint="eastAsia" w:ascii="仿宋" w:hAnsi="仿宋" w:eastAsia="仿宋" w:cs="仿宋"/>
          <w:kern w:val="2"/>
          <w:sz w:val="32"/>
          <w:szCs w:val="30"/>
          <w:lang w:eastAsia="zh-CN"/>
        </w:rPr>
        <w:t>，其中：工资福利支出</w:t>
      </w:r>
      <w:r>
        <w:rPr>
          <w:rFonts w:hint="eastAsia" w:ascii="仿宋" w:hAnsi="仿宋" w:eastAsia="仿宋" w:cs="仿宋"/>
          <w:color w:val="FF0000"/>
          <w:kern w:val="2"/>
          <w:sz w:val="32"/>
          <w:szCs w:val="30"/>
          <w:lang w:val="en-US" w:eastAsia="zh-CN"/>
        </w:rPr>
        <w:t>1206.85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color w:val="FF0000"/>
          <w:kern w:val="2"/>
          <w:sz w:val="32"/>
          <w:szCs w:val="30"/>
          <w:lang w:val="en-US" w:eastAsia="zh-CN"/>
        </w:rPr>
        <w:t>0.3</w:t>
      </w:r>
      <w:r>
        <w:rPr>
          <w:rFonts w:hint="eastAsia" w:ascii="仿宋" w:hAnsi="仿宋" w:eastAsia="仿宋" w:cs="仿宋"/>
          <w:color w:val="FF0000"/>
          <w:kern w:val="2"/>
          <w:sz w:val="32"/>
          <w:szCs w:val="30"/>
          <w:lang w:eastAsia="zh-CN"/>
        </w:rPr>
        <w:t>万</w:t>
      </w:r>
      <w:r>
        <w:rPr>
          <w:rFonts w:hint="eastAsia" w:ascii="仿宋" w:hAnsi="仿宋" w:eastAsia="仿宋" w:cs="仿宋"/>
          <w:kern w:val="2"/>
          <w:sz w:val="32"/>
          <w:szCs w:val="30"/>
          <w:lang w:eastAsia="zh-CN"/>
        </w:rPr>
        <w:t>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color w:val="FF0000"/>
          <w:kern w:val="2"/>
          <w:sz w:val="32"/>
          <w:szCs w:val="30"/>
          <w:lang w:val="en-US" w:eastAsia="zh-CN"/>
        </w:rPr>
        <w:t>0.3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59A43A3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val="en-US" w:eastAsia="zh-CN"/>
        </w:rPr>
        <w:t>2025年赣州市南康区第十二小学</w:t>
      </w:r>
      <w:r>
        <w:rPr>
          <w:rFonts w:hint="eastAsia" w:ascii="仿宋" w:hAnsi="仿宋" w:eastAsia="仿宋" w:cs="仿宋"/>
          <w:color w:val="FF0000"/>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0D07FF6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val="en-US" w:eastAsia="zh-CN"/>
        </w:rPr>
        <w:t>2025年赣州市南康区第十二小学</w:t>
      </w:r>
      <w:r>
        <w:rPr>
          <w:rFonts w:hint="eastAsia" w:ascii="仿宋" w:hAnsi="仿宋" w:eastAsia="仿宋" w:cs="仿宋"/>
          <w:color w:val="FF0000"/>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A92EA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sz w:val="32"/>
          <w:szCs w:val="32"/>
          <w:lang w:val="en-US" w:eastAsia="zh-CN"/>
        </w:rPr>
        <w:t>无该项支出</w:t>
      </w:r>
      <w:r>
        <w:rPr>
          <w:rFonts w:hint="eastAsia" w:ascii="仿宋" w:hAnsi="仿宋" w:eastAsia="仿宋" w:cs="仿宋"/>
          <w:kern w:val="2"/>
          <w:sz w:val="32"/>
          <w:szCs w:val="30"/>
          <w:lang w:eastAsia="zh-CN"/>
        </w:rPr>
        <w:t>。</w:t>
      </w:r>
    </w:p>
    <w:p w14:paraId="3B1A3ED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color w:val="FF0000"/>
          <w:kern w:val="2"/>
          <w:sz w:val="32"/>
          <w:szCs w:val="30"/>
          <w:lang w:val="en-US" w:eastAsia="zh-CN"/>
        </w:rPr>
        <w:t>第十二小学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0F31A80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eastAsia="zh-CN"/>
        </w:rPr>
        <w:t>202</w:t>
      </w:r>
      <w:r>
        <w:rPr>
          <w:rFonts w:hint="eastAsia" w:ascii="仿宋" w:hAnsi="仿宋" w:eastAsia="仿宋" w:cs="仿宋"/>
          <w:color w:val="FF0000"/>
          <w:kern w:val="2"/>
          <w:sz w:val="32"/>
          <w:szCs w:val="30"/>
          <w:lang w:val="en-US" w:eastAsia="zh-CN"/>
        </w:rPr>
        <w:t>5</w:t>
      </w:r>
      <w:r>
        <w:rPr>
          <w:rFonts w:hint="eastAsia" w:ascii="仿宋" w:hAnsi="仿宋" w:eastAsia="仿宋" w:cs="仿宋"/>
          <w:color w:val="FF0000"/>
          <w:kern w:val="2"/>
          <w:sz w:val="32"/>
          <w:szCs w:val="30"/>
          <w:lang w:eastAsia="zh-CN"/>
        </w:rPr>
        <w:t xml:space="preserve">年未安排购置单位价值200万元以上大型设备。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val="en-US" w:eastAsia="zh-CN"/>
        </w:rPr>
        <w:t>重点</w:t>
      </w:r>
      <w:r>
        <w:rPr>
          <w:rStyle w:val="8"/>
          <w:rFonts w:hint="eastAsia" w:ascii="楷体" w:hAnsi="楷体" w:eastAsia="楷体" w:cs="楷体"/>
          <w:b/>
          <w:sz w:val="32"/>
          <w:szCs w:val="32"/>
        </w:rPr>
        <w:t>项目情况说明</w:t>
      </w:r>
    </w:p>
    <w:p w14:paraId="6531178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课后托管服务</w:t>
      </w:r>
      <w:r>
        <w:rPr>
          <w:rFonts w:hint="eastAsia" w:ascii="仿宋" w:hAnsi="仿宋" w:eastAsia="仿宋" w:cs="仿宋"/>
          <w:kern w:val="2"/>
          <w:sz w:val="32"/>
          <w:szCs w:val="30"/>
          <w:lang w:eastAsia="zh-CN"/>
        </w:rPr>
        <w:t>项目</w:t>
      </w:r>
    </w:p>
    <w:p w14:paraId="3303606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1）项目概述</w:t>
      </w:r>
      <w:r>
        <w:rPr>
          <w:rFonts w:hint="eastAsia" w:ascii="仿宋_GB2312" w:eastAsia="仿宋_GB2312"/>
          <w:color w:val="000000"/>
          <w:sz w:val="32"/>
          <w:szCs w:val="30"/>
          <w:lang w:eastAsia="zh-CN"/>
        </w:rPr>
        <w:t>：</w:t>
      </w:r>
      <w:r>
        <w:rPr>
          <w:rFonts w:hint="eastAsia" w:ascii="仿宋_GB2312" w:hAnsi="仿宋_GB2312" w:eastAsia="仿宋_GB2312" w:cs="仿宋_GB2312"/>
          <w:sz w:val="32"/>
          <w:szCs w:val="32"/>
        </w:rPr>
        <w:t>为进一步满足新时代中小学生和家长对课后服务的迫切需求，帮助家长解决实际困难，增强教育公共服务能力，</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sz w:val="32"/>
          <w:szCs w:val="32"/>
        </w:rPr>
        <w:t>弹性上学服务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在校午休服务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课后兴趣活动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p>
    <w:p w14:paraId="5DB53105">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2）立项依据</w:t>
      </w:r>
      <w:r>
        <w:rPr>
          <w:rFonts w:hint="eastAsia" w:ascii="仿宋_GB2312" w:eastAsia="仿宋_GB2312"/>
          <w:color w:val="000000"/>
          <w:sz w:val="32"/>
          <w:szCs w:val="30"/>
          <w:lang w:eastAsia="zh-CN"/>
        </w:rPr>
        <w:t>：</w:t>
      </w:r>
      <w:r>
        <w:rPr>
          <w:rFonts w:hint="eastAsia" w:ascii="仿宋_GB2312" w:hAnsi="仿宋_GB2312" w:eastAsia="仿宋_GB2312" w:cs="仿宋_GB2312"/>
          <w:sz w:val="32"/>
          <w:szCs w:val="32"/>
        </w:rPr>
        <w:t>教育部《关于做好中小学生课后服务工作的指导意见》(教基一厅</w:t>
      </w:r>
      <w:r>
        <w:rPr>
          <w:rFonts w:hint="eastAsia" w:ascii="仿宋_GB2312" w:hAnsi="仿宋_GB2312" w:eastAsia="仿宋_GB2312" w:cs="仿宋_GB2312"/>
          <w:color w:val="000000"/>
          <w:sz w:val="32"/>
          <w:szCs w:val="32"/>
        </w:rPr>
        <w:t>〔2017〕2号)、</w:t>
      </w:r>
      <w:r>
        <w:rPr>
          <w:rFonts w:hint="eastAsia" w:ascii="仿宋_GB2312" w:hAnsi="仿宋_GB2312" w:eastAsia="仿宋_GB2312" w:cs="仿宋_GB2312"/>
          <w:color w:val="000000"/>
          <w:sz w:val="32"/>
          <w:szCs w:val="32"/>
          <w:lang w:eastAsia="zh-CN"/>
        </w:rPr>
        <w:t>江西</w:t>
      </w:r>
      <w:r>
        <w:rPr>
          <w:rFonts w:hint="eastAsia" w:ascii="仿宋_GB2312" w:hAnsi="仿宋_GB2312" w:eastAsia="仿宋_GB2312" w:cs="仿宋_GB2312"/>
          <w:sz w:val="32"/>
          <w:szCs w:val="32"/>
        </w:rPr>
        <w:t>省教育厅等四部门《关于做好全省中小学生课后服务工作的指导意见》(赣教发</w:t>
      </w:r>
      <w:r>
        <w:rPr>
          <w:rFonts w:hint="eastAsia" w:ascii="仿宋_GB2312" w:hAnsi="仿宋_GB2312" w:eastAsia="仿宋_GB2312" w:cs="仿宋_GB2312"/>
          <w:color w:val="000000"/>
          <w:sz w:val="32"/>
          <w:szCs w:val="32"/>
        </w:rPr>
        <w:t>〔2019〕10号)、</w:t>
      </w:r>
      <w:r>
        <w:rPr>
          <w:rFonts w:hint="eastAsia" w:ascii="仿宋_GB2312" w:hAnsi="仿宋_GB2312" w:eastAsia="仿宋_GB2312" w:cs="仿宋_GB2312"/>
          <w:color w:val="000000"/>
          <w:sz w:val="32"/>
          <w:szCs w:val="32"/>
          <w:lang w:eastAsia="zh-CN"/>
        </w:rPr>
        <w:t>南康</w:t>
      </w:r>
      <w:r>
        <w:rPr>
          <w:rFonts w:hint="eastAsia" w:ascii="仿宋_GB2312" w:hAnsi="仿宋_GB2312" w:eastAsia="仿宋_GB2312" w:cs="仿宋_GB2312"/>
          <w:color w:val="000000"/>
          <w:sz w:val="32"/>
          <w:szCs w:val="32"/>
        </w:rPr>
        <w:t>区政府办康府办抄字〔2021〕25号</w:t>
      </w:r>
      <w:r>
        <w:rPr>
          <w:rFonts w:hint="eastAsia" w:ascii="仿宋_GB2312" w:hAnsi="仿宋_GB2312" w:eastAsia="仿宋_GB2312" w:cs="仿宋_GB2312"/>
          <w:color w:val="000000"/>
          <w:sz w:val="32"/>
          <w:szCs w:val="32"/>
          <w:lang w:eastAsia="zh-CN"/>
        </w:rPr>
        <w:t>、南康区教科体局等四部门关于印发《赣州市南康区中小学生课后服务工作实施方案（试行）》（康教科体联字〔2021〕3号）</w:t>
      </w:r>
      <w:r>
        <w:rPr>
          <w:rFonts w:hint="eastAsia" w:ascii="仿宋_GB2312" w:hAnsi="仿宋_GB2312" w:eastAsia="仿宋_GB2312" w:cs="仿宋_GB2312"/>
          <w:color w:val="000000"/>
          <w:sz w:val="32"/>
          <w:szCs w:val="32"/>
        </w:rPr>
        <w:t>等文件精神，结合</w:t>
      </w:r>
      <w:r>
        <w:rPr>
          <w:rFonts w:hint="eastAsia" w:ascii="仿宋_GB2312" w:hAnsi="仿宋_GB2312" w:eastAsia="仿宋_GB2312" w:cs="仿宋_GB2312"/>
          <w:sz w:val="32"/>
          <w:szCs w:val="32"/>
        </w:rPr>
        <w:t>《赣州市南康区中小学生课后服务工作实施方案（试行）》</w:t>
      </w:r>
      <w:r>
        <w:rPr>
          <w:rFonts w:hint="eastAsia" w:ascii="仿宋_GB2312" w:hAnsi="仿宋_GB2312" w:eastAsia="仿宋_GB2312" w:cs="仿宋_GB2312"/>
          <w:color w:val="000000"/>
          <w:spacing w:val="-12"/>
          <w:sz w:val="32"/>
          <w:szCs w:val="32"/>
        </w:rPr>
        <w:t>的</w:t>
      </w:r>
      <w:r>
        <w:rPr>
          <w:rFonts w:hint="eastAsia" w:ascii="仿宋_GB2312" w:hAnsi="仿宋_GB2312" w:eastAsia="仿宋_GB2312" w:cs="仿宋_GB2312"/>
          <w:color w:val="000000"/>
          <w:sz w:val="32"/>
          <w:szCs w:val="32"/>
        </w:rPr>
        <w:t>通知</w:t>
      </w:r>
      <w:r>
        <w:rPr>
          <w:rFonts w:hint="eastAsia" w:ascii="仿宋_GB2312" w:hAnsi="仿宋_GB2312" w:eastAsia="仿宋_GB2312" w:cs="仿宋_GB2312"/>
          <w:color w:val="000000"/>
          <w:sz w:val="32"/>
          <w:szCs w:val="32"/>
          <w:lang w:eastAsia="zh-CN"/>
        </w:rPr>
        <w:t>。</w:t>
      </w:r>
    </w:p>
    <w:p w14:paraId="2A88B878">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3）实施主体</w:t>
      </w:r>
      <w:r>
        <w:rPr>
          <w:rFonts w:hint="eastAsia" w:ascii="仿宋_GB2312" w:eastAsia="仿宋_GB2312"/>
          <w:color w:val="000000"/>
          <w:sz w:val="32"/>
          <w:szCs w:val="30"/>
          <w:lang w:eastAsia="zh-CN"/>
        </w:rPr>
        <w:t>：第十二小学全体教职工。</w:t>
      </w:r>
    </w:p>
    <w:p w14:paraId="205E6F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4）实施方案</w:t>
      </w:r>
      <w:r>
        <w:rPr>
          <w:rFonts w:hint="eastAsia" w:ascii="仿宋_GB2312" w:eastAsia="仿宋_GB2312"/>
          <w:color w:val="000000"/>
          <w:sz w:val="32"/>
          <w:szCs w:val="30"/>
          <w:lang w:eastAsia="zh-CN"/>
        </w:rPr>
        <w:t>：</w:t>
      </w:r>
    </w:p>
    <w:p w14:paraId="3897074C">
      <w:pPr>
        <w:widowControl/>
        <w:spacing w:line="600" w:lineRule="exact"/>
        <w:ind w:firstLine="64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一、实施原则</w:t>
      </w:r>
    </w:p>
    <w:p w14:paraId="653B53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本着充分尊重家长，学生的需求和意愿，由家长自愿报名参加课后服务原则</w:t>
      </w:r>
      <w:r>
        <w:rPr>
          <w:rFonts w:hint="eastAsia" w:ascii="仿宋_GB2312" w:hAnsi="仿宋_GB2312" w:eastAsia="仿宋_GB2312" w:cs="仿宋_GB2312"/>
          <w:sz w:val="32"/>
          <w:szCs w:val="32"/>
          <w:lang w:eastAsia="zh-CN"/>
        </w:rPr>
        <w:t>。</w:t>
      </w:r>
    </w:p>
    <w:p w14:paraId="0D4B0F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学校要事先征求家长的意见，主动告知服务方式、服务内容、安全保障措施，由家长向学校提出申请、登记。</w:t>
      </w:r>
    </w:p>
    <w:p w14:paraId="649D47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课后服务安排在校园内进行，并合理利用学校现有条件。学校提供教室、运动场地、功能室等场所及其它后勤安全保障。</w:t>
      </w:r>
    </w:p>
    <w:p w14:paraId="093041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学校完善安全管理制度，切实保障学生安全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制定落实严格的考勤、监管措施。</w:t>
      </w:r>
    </w:p>
    <w:p w14:paraId="3732A83F">
      <w:pPr>
        <w:widowControl/>
        <w:spacing w:line="600" w:lineRule="exact"/>
        <w:ind w:firstLine="64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二、组织领导</w:t>
      </w:r>
    </w:p>
    <w:p w14:paraId="2A47F4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张本钦</w:t>
      </w:r>
    </w:p>
    <w:p w14:paraId="1A9985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刘茂、刘贤荣、胡明明</w:t>
      </w:r>
    </w:p>
    <w:p w14:paraId="7B3D51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员：</w:t>
      </w:r>
      <w:r>
        <w:rPr>
          <w:rFonts w:hint="eastAsia" w:ascii="仿宋_GB2312" w:hAnsi="仿宋_GB2312" w:eastAsia="仿宋_GB2312" w:cs="仿宋_GB2312"/>
          <w:b w:val="0"/>
          <w:bCs w:val="0"/>
          <w:color w:val="auto"/>
          <w:kern w:val="0"/>
          <w:sz w:val="32"/>
          <w:szCs w:val="32"/>
          <w:lang w:eastAsia="zh-CN"/>
        </w:rPr>
        <w:t>宋崇友、孙小斌、</w:t>
      </w:r>
      <w:r>
        <w:rPr>
          <w:rFonts w:hint="eastAsia" w:ascii="仿宋_GB2312" w:hAnsi="仿宋_GB2312" w:eastAsia="仿宋_GB2312" w:cs="仿宋_GB2312"/>
          <w:b w:val="0"/>
          <w:bCs w:val="0"/>
          <w:color w:val="auto"/>
          <w:kern w:val="0"/>
          <w:sz w:val="32"/>
          <w:szCs w:val="32"/>
          <w:lang w:val="en-US" w:eastAsia="zh-CN"/>
        </w:rPr>
        <w:t>刘鹏</w:t>
      </w:r>
      <w:r>
        <w:rPr>
          <w:rFonts w:hint="eastAsia" w:ascii="仿宋_GB2312" w:hAnsi="仿宋_GB2312" w:eastAsia="仿宋_GB2312" w:cs="仿宋_GB2312"/>
          <w:b w:val="0"/>
          <w:bCs w:val="0"/>
          <w:color w:val="auto"/>
          <w:kern w:val="0"/>
          <w:sz w:val="32"/>
          <w:szCs w:val="32"/>
          <w:lang w:eastAsia="zh-CN"/>
        </w:rPr>
        <w:t>、郭淑颖、周环英、刘谟有、各班班主任。</w:t>
      </w:r>
    </w:p>
    <w:p w14:paraId="3C2926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w:t>
      </w:r>
    </w:p>
    <w:p w14:paraId="721FC8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1.制订好服务方案，提出明确工作目标；</w:t>
      </w:r>
    </w:p>
    <w:p w14:paraId="7E35D1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2.根据实施情况及时总结，及时调整服务内容；</w:t>
      </w:r>
    </w:p>
    <w:p w14:paraId="203532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3.每天</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促查看</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工作实施进展，及时发现存在的问题，及时改进。</w:t>
      </w:r>
    </w:p>
    <w:p w14:paraId="166D79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定期召开会议，进行交流、总结，努力使工作开展得</w:t>
      </w:r>
      <w:r>
        <w:rPr>
          <w:rFonts w:hint="eastAsia" w:ascii="仿宋_GB2312" w:hAnsi="仿宋_GB2312" w:eastAsia="仿宋_GB2312" w:cs="仿宋_GB2312"/>
          <w:sz w:val="32"/>
          <w:szCs w:val="32"/>
          <w:lang w:eastAsia="zh-CN"/>
        </w:rPr>
        <w:t>富</w:t>
      </w:r>
      <w:r>
        <w:rPr>
          <w:rFonts w:hint="eastAsia" w:ascii="仿宋_GB2312" w:hAnsi="仿宋_GB2312" w:eastAsia="仿宋_GB2312" w:cs="仿宋_GB2312"/>
          <w:sz w:val="32"/>
          <w:szCs w:val="32"/>
        </w:rPr>
        <w:t>有成效。</w:t>
      </w:r>
    </w:p>
    <w:p w14:paraId="42E5C263">
      <w:pPr>
        <w:widowControl/>
        <w:spacing w:line="600" w:lineRule="exact"/>
        <w:ind w:firstLine="64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三、服务内容</w:t>
      </w:r>
    </w:p>
    <w:p w14:paraId="0B85AE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弹性上学服务。在严格执行国家课程方案、开齐开足课程前提下，实行弹性上学，尽量早开校门，让家长能够从容送孩子上学；强化早到学生管理，使学生“早到可进校、进校有活动、活动有监管”。</w:t>
      </w:r>
    </w:p>
    <w:p w14:paraId="68E79E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在校午休服务。服务时间为午餐后至下午上课前。服务内容为：开放本班教室，所供学生午休。</w:t>
      </w:r>
    </w:p>
    <w:p w14:paraId="3D62D3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课后兴趣活动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学校开设了</w:t>
      </w:r>
      <w:r>
        <w:rPr>
          <w:rFonts w:hint="eastAsia" w:ascii="仿宋_GB2312" w:hAnsi="仿宋_GB2312" w:eastAsia="仿宋_GB2312" w:cs="仿宋_GB2312"/>
          <w:sz w:val="32"/>
          <w:szCs w:val="32"/>
        </w:rPr>
        <w:t>篮球</w:t>
      </w:r>
      <w:r>
        <w:rPr>
          <w:rFonts w:hint="eastAsia" w:ascii="仿宋_GB2312" w:hAnsi="仿宋_GB2312" w:eastAsia="仿宋_GB2312" w:cs="仿宋_GB2312"/>
          <w:sz w:val="32"/>
          <w:szCs w:val="32"/>
          <w:lang w:eastAsia="zh-CN"/>
        </w:rPr>
        <w:t>、语文</w:t>
      </w:r>
      <w:r>
        <w:rPr>
          <w:rFonts w:hint="eastAsia" w:ascii="仿宋_GB2312" w:hAnsi="仿宋_GB2312" w:eastAsia="仿宋_GB2312" w:cs="仿宋_GB2312"/>
          <w:sz w:val="32"/>
          <w:szCs w:val="32"/>
        </w:rPr>
        <w:t>阅读</w:t>
      </w:r>
      <w:r>
        <w:rPr>
          <w:rFonts w:hint="eastAsia" w:ascii="仿宋_GB2312" w:hAnsi="仿宋_GB2312" w:eastAsia="仿宋_GB2312" w:cs="仿宋_GB2312"/>
          <w:sz w:val="32"/>
          <w:szCs w:val="32"/>
          <w:lang w:eastAsia="zh-CN"/>
        </w:rPr>
        <w:t>及方法指导、音乐、美术、作业辅导等</w:t>
      </w:r>
      <w:r>
        <w:rPr>
          <w:rFonts w:hint="eastAsia" w:ascii="仿宋_GB2312" w:hAnsi="仿宋_GB2312" w:eastAsia="仿宋_GB2312" w:cs="仿宋_GB2312"/>
          <w:sz w:val="32"/>
          <w:szCs w:val="32"/>
        </w:rPr>
        <w:t>服务时间为周一至周</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下午放学后16:</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，每天</w:t>
      </w:r>
      <w:r>
        <w:rPr>
          <w:rFonts w:hint="eastAsia" w:ascii="仿宋_GB2312" w:hAnsi="仿宋_GB2312" w:eastAsia="仿宋_GB2312" w:cs="仿宋_GB2312"/>
          <w:sz w:val="32"/>
          <w:szCs w:val="32"/>
        </w:rPr>
        <w:t>2课时。</w:t>
      </w:r>
    </w:p>
    <w:p w14:paraId="71DF98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4.寒暑假托管服务。</w:t>
      </w:r>
    </w:p>
    <w:p w14:paraId="7219F4EF">
      <w:pPr>
        <w:widowControl/>
        <w:spacing w:line="600" w:lineRule="exact"/>
        <w:ind w:firstLine="64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四、收费标准</w:t>
      </w:r>
    </w:p>
    <w:p w14:paraId="1F847A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1.弹性上学服务、在校午休服务。由学校免费提供，纳入学校日常教育教学管理，不得向家长收取任何费用。</w:t>
      </w:r>
    </w:p>
    <w:p w14:paraId="4F8D42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2.课后兴趣活动、课后托管服务根据区政府批复的540元/人·学期标准向自愿参加服务的学生收取相关费用。本学期收费按实际开展课后服务的时间按周进行折算。</w:t>
      </w:r>
    </w:p>
    <w:p w14:paraId="70261B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3.实行“收支两条线”管理，课后兴趣活动、课后托管服务收取的费用通过财政专用账户缴入区财政，再由区财政全额返还后，用于学校课后服务的成本开支。</w:t>
      </w:r>
    </w:p>
    <w:p w14:paraId="1C3277C5">
      <w:pPr>
        <w:widowControl/>
        <w:spacing w:line="600" w:lineRule="exact"/>
        <w:ind w:firstLine="64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五、具体安排</w:t>
      </w:r>
    </w:p>
    <w:p w14:paraId="309065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制定方案：本着“因校制宜”的原则，以切实减轻学生学习负担，在活动中学习，在活动中进步为目的，本学期主要开展下列活动：体能训练、篮球、语文阅读及方法指导、音乐、美术、作业辅导等。教导处制订好课后服务人员分工表及活动安排表。</w:t>
      </w:r>
    </w:p>
    <w:p w14:paraId="7F3A98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2.报名登记：按家长申请→班级审核→学校统一实施的流程，在自愿的前提下，由家长向学校提出书面申请，经班主任审核后，以班级为单位上报学校，经学校同意并在学校公示后，确定参加课后服务学生名单。</w:t>
      </w:r>
    </w:p>
    <w:p w14:paraId="14955C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3.组织服务活动：各年级组分工负责，有组织、有计划的进行课后服务活动，由班主任每周填写活动记录(教导处下发)，期末上交学校存档，作为教导处和学校检查落实情况的依据。</w:t>
      </w:r>
    </w:p>
    <w:p w14:paraId="6E8928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障安全：学校开展课后服务时，要把安全放在首位，完善安全管理制度和应急预案，明确课后服务人员责任，加强师生安全、卫生意识等教育，强化活动场所安全检查和门卫登记管理，落实严格的考勤、监管、交接班制度和应急预案措施；要加强与综治、公安、卫健等部门的协调配合，切实消除在交通、场地、消防、食品卫生、安全保卫等方面的隐患，确保学生人身安全。</w:t>
      </w:r>
    </w:p>
    <w:p w14:paraId="76CD6F94">
      <w:pPr>
        <w:widowControl/>
        <w:spacing w:line="600" w:lineRule="exact"/>
        <w:ind w:firstLine="64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六、教师补贴标准</w:t>
      </w:r>
    </w:p>
    <w:p w14:paraId="12B8B1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对参与课后兴趣活动、课后托管服务的辅导教师、管理人员进行补贴，补贴标准：75元/课时</w:t>
      </w:r>
    </w:p>
    <w:p w14:paraId="102566F4">
      <w:pPr>
        <w:widowControl/>
        <w:spacing w:line="600" w:lineRule="exact"/>
        <w:ind w:firstLine="64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七、考核办法</w:t>
      </w:r>
    </w:p>
    <w:p w14:paraId="0DC9C1FC">
      <w:pPr>
        <w:widowControl/>
        <w:spacing w:line="60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把参与课后兴趣活</w:t>
      </w:r>
      <w:r>
        <w:rPr>
          <w:rFonts w:hint="eastAsia" w:ascii="仿宋_GB2312" w:hAnsi="仿宋_GB2312" w:eastAsia="仿宋_GB2312" w:cs="仿宋_GB2312"/>
          <w:color w:val="000000"/>
          <w:sz w:val="32"/>
          <w:szCs w:val="32"/>
        </w:rPr>
        <w:t>动</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sz w:val="32"/>
          <w:szCs w:val="32"/>
        </w:rPr>
        <w:t>的教师工作表现纳入教师考核范围，教导处将根据学校的课后</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活动计划表采取定期</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查与不定时抽查的方式，进行督导检查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检查成绩</w:t>
      </w:r>
      <w:r>
        <w:rPr>
          <w:rFonts w:hint="eastAsia" w:ascii="仿宋_GB2312" w:hAnsi="仿宋_GB2312" w:eastAsia="仿宋_GB2312" w:cs="仿宋_GB2312"/>
          <w:sz w:val="32"/>
          <w:szCs w:val="32"/>
          <w:lang w:eastAsia="zh-CN"/>
        </w:rPr>
        <w:t>与教师</w:t>
      </w:r>
      <w:r>
        <w:rPr>
          <w:rFonts w:hint="eastAsia" w:ascii="仿宋_GB2312" w:hAnsi="仿宋_GB2312" w:eastAsia="仿宋_GB2312" w:cs="仿宋_GB2312"/>
          <w:sz w:val="32"/>
          <w:szCs w:val="32"/>
        </w:rPr>
        <w:t>年度考核</w:t>
      </w:r>
      <w:r>
        <w:rPr>
          <w:rFonts w:hint="eastAsia" w:ascii="仿宋_GB2312" w:hAnsi="仿宋_GB2312" w:eastAsia="仿宋_GB2312" w:cs="仿宋_GB2312"/>
          <w:sz w:val="32"/>
          <w:szCs w:val="32"/>
          <w:lang w:eastAsia="zh-CN"/>
        </w:rPr>
        <w:t>挂钩</w:t>
      </w:r>
      <w:r>
        <w:rPr>
          <w:rFonts w:hint="eastAsia" w:ascii="仿宋_GB2312" w:hAnsi="仿宋_GB2312" w:eastAsia="仿宋_GB2312" w:cs="仿宋_GB2312"/>
          <w:sz w:val="32"/>
          <w:szCs w:val="32"/>
        </w:rPr>
        <w:t>。针对教师的出勤和服务质量情况，每月进行一次公</w:t>
      </w:r>
      <w:r>
        <w:rPr>
          <w:rFonts w:hint="eastAsia" w:ascii="仿宋_GB2312" w:hAnsi="仿宋_GB2312" w:eastAsia="仿宋_GB2312" w:cs="仿宋_GB2312"/>
          <w:sz w:val="32"/>
          <w:szCs w:val="32"/>
          <w:lang w:eastAsia="zh-CN"/>
        </w:rPr>
        <w:t>示</w:t>
      </w:r>
      <w:r>
        <w:rPr>
          <w:rFonts w:hint="eastAsia" w:ascii="仿宋_GB2312" w:hAnsi="仿宋_GB2312" w:eastAsia="仿宋_GB2312" w:cs="仿宋_GB2312"/>
          <w:sz w:val="32"/>
          <w:szCs w:val="32"/>
        </w:rPr>
        <w:t>。</w:t>
      </w:r>
    </w:p>
    <w:p w14:paraId="10C3FFA9">
      <w:pPr>
        <w:widowControl/>
        <w:numPr>
          <w:ilvl w:val="0"/>
          <w:numId w:val="1"/>
        </w:numPr>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实施周期</w:t>
      </w:r>
      <w:r>
        <w:rPr>
          <w:rFonts w:hint="eastAsia" w:ascii="仿宋_GB2312" w:eastAsia="仿宋_GB2312"/>
          <w:color w:val="000000"/>
          <w:sz w:val="32"/>
          <w:szCs w:val="30"/>
          <w:lang w:eastAsia="zh-CN"/>
        </w:rPr>
        <w:t>：暂定一年</w:t>
      </w:r>
    </w:p>
    <w:p w14:paraId="50009383">
      <w:pPr>
        <w:widowControl/>
        <w:numPr>
          <w:ilvl w:val="0"/>
          <w:numId w:val="1"/>
        </w:numPr>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：全年预算收入</w:t>
      </w:r>
      <w:r>
        <w:rPr>
          <w:rFonts w:hint="eastAsia" w:ascii="仿宋_GB2312" w:eastAsia="仿宋_GB2312"/>
          <w:color w:val="000000"/>
          <w:sz w:val="32"/>
          <w:szCs w:val="30"/>
          <w:lang w:val="en-US" w:eastAsia="zh-CN"/>
        </w:rPr>
        <w:t>386万元，其中用于课时补贴357万元，学生试卷、学习资料印刷费及水电费等29万元，其他办公用品体育用品等0万元。</w:t>
      </w:r>
    </w:p>
    <w:p w14:paraId="552F914D">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）绩效目标和指标</w:t>
      </w:r>
      <w:r>
        <w:rPr>
          <w:rFonts w:hint="eastAsia" w:ascii="仿宋_GB2312" w:eastAsia="仿宋_GB2312"/>
          <w:color w:val="000000"/>
          <w:sz w:val="32"/>
          <w:szCs w:val="30"/>
          <w:lang w:eastAsia="zh-CN"/>
        </w:rPr>
        <w:t>：暂定三条绩效目标和指标</w:t>
      </w:r>
    </w:p>
    <w:p w14:paraId="5EBB6386">
      <w:pPr>
        <w:widowControl/>
        <w:numPr>
          <w:ilvl w:val="0"/>
          <w:numId w:val="2"/>
        </w:numPr>
        <w:spacing w:line="600" w:lineRule="exact"/>
        <w:ind w:left="0" w:leftChars="0" w:firstLine="400" w:firstLine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数量指标：对有需求参加课后延时服务、寒暑假托管的学生，实现目标100%的接纳目标；学生在校托管期间，实现100%有教师看管目标。</w:t>
      </w:r>
    </w:p>
    <w:p w14:paraId="6BFEA2ED">
      <w:pPr>
        <w:widowControl/>
        <w:numPr>
          <w:ilvl w:val="0"/>
          <w:numId w:val="2"/>
        </w:numPr>
        <w:spacing w:line="600" w:lineRule="exact"/>
        <w:ind w:left="0" w:leftChars="0" w:firstLine="400" w:firstLine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时效指标：按时开放校门，实现率达到100%，及时发放教师延时服务补助及时率达到90%以上，及时公布服务费开支情况，及时率达到90%以上。</w:t>
      </w:r>
    </w:p>
    <w:p w14:paraId="26ED4FE3">
      <w:pPr>
        <w:pStyle w:val="7"/>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right="0" w:rightChars="0" w:firstLine="400" w:firstLineChars="0"/>
        <w:jc w:val="left"/>
        <w:textAlignment w:val="auto"/>
        <w:outlineLvl w:val="9"/>
        <w:rPr>
          <w:rFonts w:hint="eastAsia" w:ascii="仿宋" w:hAnsi="仿宋" w:eastAsia="仿宋" w:cs="仿宋"/>
          <w:kern w:val="2"/>
          <w:sz w:val="32"/>
          <w:szCs w:val="30"/>
          <w:lang w:eastAsia="zh-CN"/>
        </w:rPr>
      </w:pPr>
      <w:r>
        <w:rPr>
          <w:rFonts w:hint="eastAsia" w:ascii="仿宋_GB2312" w:eastAsia="仿宋_GB2312"/>
          <w:color w:val="000000"/>
          <w:sz w:val="32"/>
          <w:szCs w:val="30"/>
          <w:lang w:val="en-US" w:eastAsia="zh-CN"/>
        </w:rPr>
        <w:t>满意度指标：课后服务工作家长满意度达到95%以上，学生满意度达到95%以上，教师满意度达到90%以上。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2025年赣州市南康区第十二小学"三公"经费一般公共预算安排0.3万元，较少年增加（减少）0万元，其中：</w:t>
      </w:r>
    </w:p>
    <w:p w14:paraId="4D0E5FC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cs="仿宋"/>
          <w:color w:val="FF0000"/>
          <w:kern w:val="2"/>
          <w:sz w:val="32"/>
          <w:szCs w:val="30"/>
          <w:lang w:eastAsia="zh-CN"/>
        </w:rPr>
        <w:t>没有安排</w:t>
      </w:r>
      <w:r>
        <w:rPr>
          <w:rFonts w:hint="eastAsia" w:ascii="仿宋" w:hAnsi="仿宋" w:eastAsia="仿宋" w:cs="仿宋"/>
          <w:color w:val="FF0000"/>
          <w:kern w:val="2"/>
          <w:sz w:val="32"/>
          <w:szCs w:val="30"/>
          <w:lang w:val="en-US" w:eastAsia="zh-CN"/>
        </w:rPr>
        <w:t>此项</w:t>
      </w:r>
      <w:r>
        <w:rPr>
          <w:rFonts w:hint="eastAsia" w:ascii="仿宋" w:hAnsi="仿宋" w:eastAsia="仿宋" w:cs="仿宋"/>
          <w:color w:val="FF0000"/>
          <w:kern w:val="2"/>
          <w:sz w:val="32"/>
          <w:szCs w:val="30"/>
          <w:lang w:eastAsia="zh-CN"/>
        </w:rPr>
        <w:t>支出</w:t>
      </w:r>
      <w:r>
        <w:rPr>
          <w:rFonts w:hint="eastAsia" w:ascii="仿宋" w:hAnsi="仿宋" w:eastAsia="仿宋" w:cs="仿宋"/>
          <w:kern w:val="2"/>
          <w:sz w:val="32"/>
          <w:szCs w:val="30"/>
          <w:lang w:val="en-US" w:eastAsia="zh-CN"/>
        </w:rPr>
        <w:t>。</w:t>
      </w:r>
    </w:p>
    <w:p w14:paraId="232CC1F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公务接待0.3万元，比上年增加（减少）0万元，主要原因是：节减开支。</w:t>
      </w:r>
    </w:p>
    <w:p w14:paraId="5734453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cs="仿宋"/>
          <w:color w:val="FF0000"/>
          <w:kern w:val="2"/>
          <w:sz w:val="32"/>
          <w:szCs w:val="30"/>
          <w:lang w:eastAsia="zh-CN"/>
        </w:rPr>
        <w:t>没有安排</w:t>
      </w:r>
      <w:r>
        <w:rPr>
          <w:rFonts w:hint="eastAsia" w:ascii="仿宋" w:hAnsi="仿宋" w:eastAsia="仿宋" w:cs="仿宋"/>
          <w:color w:val="FF0000"/>
          <w:kern w:val="2"/>
          <w:sz w:val="32"/>
          <w:szCs w:val="30"/>
          <w:lang w:val="en-US" w:eastAsia="zh-CN"/>
        </w:rPr>
        <w:t>此项</w:t>
      </w:r>
      <w:r>
        <w:rPr>
          <w:rFonts w:hint="eastAsia" w:ascii="仿宋" w:hAnsi="仿宋" w:eastAsia="仿宋" w:cs="仿宋"/>
          <w:color w:val="FF0000"/>
          <w:kern w:val="2"/>
          <w:sz w:val="32"/>
          <w:szCs w:val="30"/>
          <w:lang w:eastAsia="zh-CN"/>
        </w:rPr>
        <w:t>支出</w:t>
      </w:r>
      <w:r>
        <w:rPr>
          <w:rFonts w:hint="eastAsia" w:ascii="仿宋" w:hAnsi="仿宋" w:eastAsia="仿宋" w:cs="仿宋"/>
          <w:kern w:val="2"/>
          <w:sz w:val="32"/>
          <w:szCs w:val="30"/>
          <w:lang w:val="en-US" w:eastAsia="zh-CN"/>
        </w:rPr>
        <w:t>。</w:t>
      </w:r>
    </w:p>
    <w:p w14:paraId="571C128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 w:hAnsi="仿宋" w:eastAsia="仿宋" w:cs="仿宋"/>
          <w:color w:val="FF0000"/>
          <w:kern w:val="2"/>
          <w:sz w:val="32"/>
          <w:szCs w:val="30"/>
          <w:lang w:eastAsia="zh-CN"/>
        </w:rPr>
        <w:t>没有安排</w:t>
      </w:r>
      <w:r>
        <w:rPr>
          <w:rFonts w:hint="eastAsia" w:ascii="仿宋" w:hAnsi="仿宋" w:eastAsia="仿宋" w:cs="仿宋"/>
          <w:color w:val="FF0000"/>
          <w:kern w:val="2"/>
          <w:sz w:val="32"/>
          <w:szCs w:val="30"/>
          <w:lang w:val="en-US" w:eastAsia="zh-CN"/>
        </w:rPr>
        <w:t>此项</w:t>
      </w:r>
      <w:r>
        <w:rPr>
          <w:rFonts w:hint="eastAsia" w:ascii="仿宋" w:hAnsi="仿宋" w:eastAsia="仿宋" w:cs="仿宋"/>
          <w:color w:val="FF0000"/>
          <w:kern w:val="2"/>
          <w:sz w:val="32"/>
          <w:szCs w:val="30"/>
          <w:lang w:eastAsia="zh-CN"/>
        </w:rPr>
        <w:t>支出</w:t>
      </w:r>
      <w:r>
        <w:rPr>
          <w:rFonts w:hint="eastAsia" w:ascii="仿宋" w:hAnsi="仿宋" w:eastAsia="仿宋" w:cs="仿宋"/>
          <w:kern w:val="2"/>
          <w:sz w:val="32"/>
          <w:szCs w:val="30"/>
          <w:lang w:val="en-US" w:eastAsia="zh-CN"/>
        </w:rPr>
        <w:t>。</w:t>
      </w:r>
    </w:p>
    <w:p w14:paraId="7D64C40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17F7A6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2D697FD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00E4EE4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3DA3CB2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7955113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58C82C8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07C06D9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（一）“三公”经费：纳入预算管理的“三公”经费，是指用财政拨款安排的因公出国（境)费、公务用车购置及运行费和公务接待费。</w:t>
      </w:r>
    </w:p>
    <w:p w14:paraId="57FF7E7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026D6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val="en-US" w:eastAsia="zh-CN" w:bidi="ar-SA"/>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3"/>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1D479"/>
    <w:multiLevelType w:val="singleLevel"/>
    <w:tmpl w:val="9AB1D479"/>
    <w:lvl w:ilvl="0" w:tentative="0">
      <w:start w:val="1"/>
      <w:numFmt w:val="decimalEnclosedCircleChinese"/>
      <w:suff w:val="nothing"/>
      <w:lvlText w:val="%1　"/>
      <w:lvlJc w:val="left"/>
      <w:pPr>
        <w:ind w:left="0" w:firstLine="400"/>
      </w:pPr>
      <w:rPr>
        <w:rFonts w:hint="eastAsia"/>
      </w:rPr>
    </w:lvl>
  </w:abstractNum>
  <w:abstractNum w:abstractNumId="1">
    <w:nsid w:val="3A34A9CC"/>
    <w:multiLevelType w:val="singleLevel"/>
    <w:tmpl w:val="3A34A9CC"/>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1730582"/>
    <w:rsid w:val="03E70DB3"/>
    <w:rsid w:val="056974FD"/>
    <w:rsid w:val="06FC2DC7"/>
    <w:rsid w:val="0781151E"/>
    <w:rsid w:val="08E2175A"/>
    <w:rsid w:val="09B361AA"/>
    <w:rsid w:val="0A23066B"/>
    <w:rsid w:val="0AD57BB7"/>
    <w:rsid w:val="0AE53B72"/>
    <w:rsid w:val="0B646B1E"/>
    <w:rsid w:val="0BC1013B"/>
    <w:rsid w:val="0C41302A"/>
    <w:rsid w:val="0DCE3C4C"/>
    <w:rsid w:val="0F4C63FF"/>
    <w:rsid w:val="12A61E39"/>
    <w:rsid w:val="12F0682B"/>
    <w:rsid w:val="1A097B5E"/>
    <w:rsid w:val="1AA1373B"/>
    <w:rsid w:val="1E01086B"/>
    <w:rsid w:val="20D02B5C"/>
    <w:rsid w:val="216B3C95"/>
    <w:rsid w:val="23D83E1C"/>
    <w:rsid w:val="25517D28"/>
    <w:rsid w:val="256E67A6"/>
    <w:rsid w:val="27206ACA"/>
    <w:rsid w:val="286D547B"/>
    <w:rsid w:val="294066EC"/>
    <w:rsid w:val="2AB25C3E"/>
    <w:rsid w:val="2D9F180A"/>
    <w:rsid w:val="2ED52685"/>
    <w:rsid w:val="2EF14312"/>
    <w:rsid w:val="30F46739"/>
    <w:rsid w:val="32E14A9C"/>
    <w:rsid w:val="331C3D26"/>
    <w:rsid w:val="361F021D"/>
    <w:rsid w:val="368C578D"/>
    <w:rsid w:val="3744384B"/>
    <w:rsid w:val="374C0952"/>
    <w:rsid w:val="37621F23"/>
    <w:rsid w:val="377E58E4"/>
    <w:rsid w:val="39CF0672"/>
    <w:rsid w:val="39EF3F42"/>
    <w:rsid w:val="3A331955"/>
    <w:rsid w:val="3B7D5295"/>
    <w:rsid w:val="3BFB08D1"/>
    <w:rsid w:val="3C635260"/>
    <w:rsid w:val="3F0D4064"/>
    <w:rsid w:val="3F5B3E28"/>
    <w:rsid w:val="3F6C393F"/>
    <w:rsid w:val="3F8A2AD8"/>
    <w:rsid w:val="3F9A4950"/>
    <w:rsid w:val="3FB971E9"/>
    <w:rsid w:val="412169AB"/>
    <w:rsid w:val="41E77BF5"/>
    <w:rsid w:val="449B5470"/>
    <w:rsid w:val="44F77189"/>
    <w:rsid w:val="462A71CD"/>
    <w:rsid w:val="467D0B27"/>
    <w:rsid w:val="46C6427C"/>
    <w:rsid w:val="47A65E5C"/>
    <w:rsid w:val="489C73E0"/>
    <w:rsid w:val="48CB3DCC"/>
    <w:rsid w:val="49CF3448"/>
    <w:rsid w:val="4C3E6663"/>
    <w:rsid w:val="4C6139E1"/>
    <w:rsid w:val="4ED20CE9"/>
    <w:rsid w:val="4F5D37C9"/>
    <w:rsid w:val="50622BE2"/>
    <w:rsid w:val="50852AB2"/>
    <w:rsid w:val="52A86F2C"/>
    <w:rsid w:val="52D90E94"/>
    <w:rsid w:val="53B8189D"/>
    <w:rsid w:val="541859EC"/>
    <w:rsid w:val="553920BD"/>
    <w:rsid w:val="55FD30EB"/>
    <w:rsid w:val="57BB14B0"/>
    <w:rsid w:val="590D5D3B"/>
    <w:rsid w:val="598F4A10"/>
    <w:rsid w:val="59D95C1D"/>
    <w:rsid w:val="5ACD563D"/>
    <w:rsid w:val="5CDD630F"/>
    <w:rsid w:val="5E776851"/>
    <w:rsid w:val="5EFB03E4"/>
    <w:rsid w:val="60DB6368"/>
    <w:rsid w:val="60EC45EF"/>
    <w:rsid w:val="640F080F"/>
    <w:rsid w:val="65186105"/>
    <w:rsid w:val="659471EB"/>
    <w:rsid w:val="691507DE"/>
    <w:rsid w:val="69715E72"/>
    <w:rsid w:val="6A0D758C"/>
    <w:rsid w:val="6A8B2F63"/>
    <w:rsid w:val="6AFD782E"/>
    <w:rsid w:val="6B6D4417"/>
    <w:rsid w:val="6BCC2FDC"/>
    <w:rsid w:val="6D7D4DE5"/>
    <w:rsid w:val="6EA3692A"/>
    <w:rsid w:val="72290EDB"/>
    <w:rsid w:val="733F28AB"/>
    <w:rsid w:val="76A038F3"/>
    <w:rsid w:val="7735511A"/>
    <w:rsid w:val="77925D4B"/>
    <w:rsid w:val="7C7D7BE7"/>
    <w:rsid w:val="7E617E0B"/>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2896</Words>
  <Characters>3096</Characters>
  <Lines>0</Lines>
  <Paragraphs>0</Paragraphs>
  <TotalTime>1</TotalTime>
  <ScaleCrop>false</ScaleCrop>
  <LinksUpToDate>false</LinksUpToDate>
  <CharactersWithSpaces>3129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小桥流水</cp:lastModifiedBy>
  <cp:lastPrinted>2024-02-19T02:53:00Z</cp:lastPrinted>
  <dcterms:modified xsi:type="dcterms:W3CDTF">2024-12-15T03:10:11Z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9C1F8E9973C5475E9A1F0DE4DF7741E8_13</vt:lpwstr>
  </property>
</Properties>
</file>