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352C">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C126C75">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方正小标宋简体" w:hAnsi="仿宋_GB2312" w:eastAsia="方正小标宋简体"/>
          <w:color w:val="FF0000"/>
          <w:sz w:val="32"/>
          <w:szCs w:val="32"/>
          <w:lang w:val="en-US" w:eastAsia="zh-CN"/>
        </w:rPr>
      </w:pP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大岭中学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29BA9028">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大岭中学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50560FF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6"/>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大岭中学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585B54B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大岭中学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720D2AA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大岭中学</w:t>
      </w:r>
      <w:r>
        <w:rPr>
          <w:rFonts w:hint="eastAsia" w:ascii="黑体" w:hAnsi="黑体" w:eastAsia="黑体" w:cs="黑体"/>
          <w:b w:val="0"/>
          <w:bCs/>
          <w:sz w:val="32"/>
          <w:szCs w:val="30"/>
        </w:rPr>
        <w:t>概况</w:t>
      </w:r>
    </w:p>
    <w:p w14:paraId="4696D68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7C1496D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222B2B5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2"/>
          <w:sz w:val="32"/>
          <w:szCs w:val="30"/>
          <w:lang w:eastAsia="zh-CN"/>
        </w:rPr>
      </w:pPr>
      <w:r>
        <w:rPr>
          <w:rFonts w:hint="eastAsia" w:ascii="仿宋_GB2312" w:hAnsi="仿宋_GB2312" w:eastAsia="仿宋_GB2312"/>
          <w:sz w:val="32"/>
          <w:szCs w:val="32"/>
        </w:rPr>
        <w:t>赣州市南康区</w:t>
      </w:r>
      <w:r>
        <w:rPr>
          <w:rFonts w:hint="eastAsia" w:ascii="仿宋_GB2312" w:hAnsi="仿宋_GB2312" w:eastAsia="仿宋_GB2312"/>
          <w:sz w:val="32"/>
          <w:szCs w:val="32"/>
          <w:lang w:val="en-US" w:eastAsia="zh-CN"/>
        </w:rPr>
        <w:t>大岭中学</w:t>
      </w:r>
      <w:r>
        <w:rPr>
          <w:rFonts w:hint="eastAsia" w:ascii="仿宋_GB2312" w:hAnsi="仿宋_GB2312" w:eastAsia="仿宋_GB2312"/>
          <w:sz w:val="32"/>
          <w:szCs w:val="32"/>
        </w:rPr>
        <w:t>是主管</w:t>
      </w:r>
      <w:r>
        <w:rPr>
          <w:rFonts w:hint="eastAsia" w:ascii="仿宋_GB2312" w:hAnsi="仿宋_GB2312" w:eastAsia="仿宋_GB2312"/>
          <w:sz w:val="32"/>
          <w:szCs w:val="32"/>
          <w:lang w:val="en-US" w:eastAsia="zh-CN"/>
        </w:rPr>
        <w:t>教育科技体育</w:t>
      </w:r>
      <w:r>
        <w:rPr>
          <w:rFonts w:hint="eastAsia" w:ascii="仿宋_GB2312" w:hAnsi="仿宋_GB2312" w:eastAsia="仿宋_GB2312"/>
          <w:sz w:val="32"/>
          <w:szCs w:val="32"/>
        </w:rPr>
        <w:t>工作的</w:t>
      </w:r>
      <w:r>
        <w:rPr>
          <w:rFonts w:hint="eastAsia" w:ascii="仿宋_GB2312" w:hAnsi="仿宋_GB2312" w:eastAsia="仿宋_GB2312"/>
          <w:sz w:val="32"/>
          <w:szCs w:val="32"/>
          <w:lang w:val="en-US" w:eastAsia="zh-CN"/>
        </w:rPr>
        <w:t>南康</w:t>
      </w:r>
      <w:r>
        <w:rPr>
          <w:rFonts w:hint="eastAsia" w:ascii="仿宋_GB2312" w:hAnsi="仿宋_GB2312" w:eastAsia="仿宋_GB2312"/>
          <w:sz w:val="32"/>
          <w:szCs w:val="32"/>
        </w:rPr>
        <w:t>区</w:t>
      </w:r>
      <w:r>
        <w:rPr>
          <w:rFonts w:hint="eastAsia" w:ascii="仿宋_GB2312" w:hAnsi="仿宋_GB2312" w:eastAsia="仿宋_GB2312"/>
          <w:sz w:val="32"/>
          <w:szCs w:val="32"/>
          <w:lang w:val="en-US" w:eastAsia="zh-CN"/>
        </w:rPr>
        <w:t>教科体局</w:t>
      </w:r>
      <w:r>
        <w:rPr>
          <w:rFonts w:hint="eastAsia" w:ascii="仿宋_GB2312" w:hAnsi="仿宋_GB2312" w:eastAsia="仿宋_GB2312"/>
          <w:sz w:val="32"/>
          <w:szCs w:val="32"/>
        </w:rPr>
        <w:t>下属公办</w:t>
      </w:r>
      <w:r>
        <w:rPr>
          <w:rFonts w:hint="eastAsia" w:ascii="仿宋_GB2312" w:hAnsi="仿宋_GB2312" w:eastAsia="仿宋_GB2312"/>
          <w:sz w:val="32"/>
          <w:szCs w:val="32"/>
          <w:lang w:val="en-US" w:eastAsia="zh-CN"/>
        </w:rPr>
        <w:t>初级中学</w:t>
      </w:r>
      <w:r>
        <w:rPr>
          <w:rFonts w:hint="eastAsia" w:ascii="仿宋_GB2312" w:hAnsi="仿宋_GB2312" w:eastAsia="仿宋_GB2312"/>
          <w:sz w:val="32"/>
          <w:szCs w:val="32"/>
        </w:rPr>
        <w:t>，主要职责是要职责是全面贯彻党的教育方针，推行素质教育，加强师德建设，实施</w:t>
      </w:r>
      <w:r>
        <w:rPr>
          <w:rFonts w:hint="eastAsia" w:ascii="仿宋_GB2312" w:hAnsi="仿宋_GB2312" w:eastAsia="仿宋_GB2312"/>
          <w:sz w:val="32"/>
          <w:szCs w:val="32"/>
          <w:lang w:val="en-US" w:eastAsia="zh-CN"/>
        </w:rPr>
        <w:t>初中</w:t>
      </w:r>
      <w:r>
        <w:rPr>
          <w:rFonts w:hint="eastAsia" w:ascii="仿宋_GB2312" w:hAnsi="仿宋_GB2312" w:eastAsia="仿宋_GB2312"/>
          <w:sz w:val="32"/>
          <w:szCs w:val="32"/>
        </w:rPr>
        <w:t>义务教育，促进基础教育发展，初中学历教育，相关社会服务。</w:t>
      </w: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0923E2A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2"/>
          <w:sz w:val="32"/>
          <w:szCs w:val="30"/>
          <w:lang w:eastAsia="zh-CN"/>
        </w:rPr>
      </w:pPr>
      <w:r>
        <w:rPr>
          <w:rFonts w:hint="eastAsia" w:ascii="仿宋_GB2312" w:hAnsi="仿宋_GB2312" w:eastAsia="仿宋_GB2312"/>
          <w:sz w:val="32"/>
          <w:szCs w:val="32"/>
        </w:rPr>
        <w:t>赣州市南康区</w:t>
      </w:r>
      <w:r>
        <w:rPr>
          <w:rFonts w:hint="eastAsia" w:ascii="仿宋_GB2312" w:hAnsi="仿宋_GB2312" w:eastAsia="仿宋_GB2312"/>
          <w:sz w:val="32"/>
          <w:szCs w:val="32"/>
          <w:lang w:val="en-US" w:eastAsia="zh-CN"/>
        </w:rPr>
        <w:t>大岭中学</w:t>
      </w:r>
      <w:r>
        <w:rPr>
          <w:rFonts w:hint="eastAsia" w:ascii="仿宋_GB2312" w:hAnsi="仿宋_GB2312" w:eastAsia="仿宋_GB2312"/>
          <w:sz w:val="32"/>
          <w:szCs w:val="32"/>
        </w:rPr>
        <w:t>共有预算单位</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个，包括</w:t>
      </w:r>
      <w:r>
        <w:rPr>
          <w:rFonts w:hint="eastAsia" w:ascii="仿宋_GB2312" w:hAnsi="仿宋_GB2312" w:eastAsia="仿宋_GB2312"/>
          <w:sz w:val="32"/>
          <w:szCs w:val="32"/>
          <w:lang w:val="en-US" w:eastAsia="zh-CN"/>
        </w:rPr>
        <w:t>南康区大岭中学</w:t>
      </w:r>
      <w:r>
        <w:rPr>
          <w:rFonts w:hint="eastAsia" w:ascii="仿宋_GB2312" w:hAnsi="仿宋_GB2312" w:eastAsia="仿宋_GB2312"/>
          <w:sz w:val="32"/>
          <w:szCs w:val="32"/>
        </w:rPr>
        <w:t>本级预算单位。编制数</w:t>
      </w:r>
      <w:r>
        <w:rPr>
          <w:rFonts w:hint="eastAsia" w:ascii="仿宋_GB2312" w:hAnsi="仿宋_GB2312" w:eastAsia="仿宋_GB2312"/>
          <w:sz w:val="32"/>
          <w:szCs w:val="32"/>
          <w:lang w:val="en-US" w:eastAsia="zh-CN"/>
        </w:rPr>
        <w:t>20</w:t>
      </w:r>
      <w:r>
        <w:rPr>
          <w:rFonts w:hint="eastAsia" w:ascii="仿宋_GB2312" w:hAnsi="仿宋_GB2312" w:eastAsia="仿宋_GB2312"/>
          <w:sz w:val="32"/>
          <w:szCs w:val="32"/>
        </w:rPr>
        <w:t>人，其中：行政编制</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人、参公编制</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人、全额事业编制</w:t>
      </w:r>
      <w:r>
        <w:rPr>
          <w:rFonts w:hint="eastAsia" w:ascii="仿宋_GB2312" w:hAnsi="仿宋_GB2312" w:eastAsia="仿宋_GB2312"/>
          <w:sz w:val="32"/>
          <w:szCs w:val="32"/>
          <w:lang w:val="en-US" w:eastAsia="zh-CN"/>
        </w:rPr>
        <w:t>20</w:t>
      </w:r>
      <w:r>
        <w:rPr>
          <w:rFonts w:hint="eastAsia" w:ascii="仿宋_GB2312" w:hAnsi="仿宋_GB2312" w:eastAsia="仿宋_GB2312"/>
          <w:sz w:val="32"/>
          <w:szCs w:val="32"/>
        </w:rPr>
        <w:t>人、差额事业编制</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人、自收自支事业编制</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人；实有人数2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人，其中：在职人数2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人，包括行政人员0人、参公人员0人、全额事业2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人、差额事业0人、自收自支事业0人；离休人员0人；退休人员0人。在校学生2</w:t>
      </w:r>
      <w:r>
        <w:rPr>
          <w:rFonts w:hint="eastAsia" w:ascii="仿宋_GB2312" w:hAnsi="仿宋_GB2312" w:eastAsia="仿宋_GB2312"/>
          <w:sz w:val="32"/>
          <w:szCs w:val="32"/>
          <w:lang w:val="en-US" w:eastAsia="zh-CN"/>
        </w:rPr>
        <w:t>48</w:t>
      </w:r>
      <w:r>
        <w:rPr>
          <w:rFonts w:hint="eastAsia" w:ascii="仿宋_GB2312" w:hAnsi="仿宋_GB2312" w:eastAsia="仿宋_GB2312"/>
          <w:sz w:val="32"/>
          <w:szCs w:val="32"/>
        </w:rPr>
        <w:t>人，其中：中等专业学校0人、初中2</w:t>
      </w:r>
      <w:r>
        <w:rPr>
          <w:rFonts w:hint="eastAsia" w:ascii="仿宋_GB2312" w:hAnsi="仿宋_GB2312" w:eastAsia="仿宋_GB2312"/>
          <w:sz w:val="32"/>
          <w:szCs w:val="32"/>
          <w:lang w:val="en-US" w:eastAsia="zh-CN"/>
        </w:rPr>
        <w:t>48</w:t>
      </w:r>
      <w:r>
        <w:rPr>
          <w:rFonts w:hint="eastAsia" w:ascii="仿宋_GB2312" w:hAnsi="仿宋_GB2312" w:eastAsia="仿宋_GB2312"/>
          <w:sz w:val="32"/>
          <w:szCs w:val="32"/>
        </w:rPr>
        <w:t>人、高中0人。</w:t>
      </w: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大岭中学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3168FA3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0819E62">
      <w:pPr>
        <w:keepNext w:val="0"/>
        <w:keepLines w:val="0"/>
        <w:pageBreakBefore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76215" cy="3056255"/>
            <wp:effectExtent l="0" t="0" r="635" b="10795"/>
            <wp:docPr id="3" name="图片 3" descr="收支预算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收支预算总表"/>
                    <pic:cNvPicPr>
                      <a:picLocks noChangeAspect="1"/>
                    </pic:cNvPicPr>
                  </pic:nvPicPr>
                  <pic:blipFill>
                    <a:blip r:embed="rId7"/>
                    <a:stretch>
                      <a:fillRect/>
                    </a:stretch>
                  </pic:blipFill>
                  <pic:spPr>
                    <a:xfrm>
                      <a:off x="0" y="0"/>
                      <a:ext cx="5276215" cy="3056255"/>
                    </a:xfrm>
                    <a:prstGeom prst="rect">
                      <a:avLst/>
                    </a:prstGeom>
                  </pic:spPr>
                </pic:pic>
              </a:graphicData>
            </a:graphic>
          </wp:inline>
        </w:drawing>
      </w:r>
    </w:p>
    <w:p w14:paraId="52FAE960">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Chars="350"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二、</w:t>
      </w:r>
      <w:r>
        <w:rPr>
          <w:rFonts w:hint="eastAsia" w:ascii="仿宋" w:hAnsi="仿宋" w:eastAsia="仿宋" w:cs="仿宋"/>
          <w:kern w:val="2"/>
          <w:sz w:val="32"/>
          <w:szCs w:val="30"/>
          <w:lang w:eastAsia="zh-CN"/>
        </w:rPr>
        <w:t>《部门收入总表》</w:t>
      </w:r>
    </w:p>
    <w:p w14:paraId="5CA65B1E">
      <w:pPr>
        <w:keepNext w:val="0"/>
        <w:keepLines w:val="0"/>
        <w:pageBreakBefore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70500" cy="1760220"/>
            <wp:effectExtent l="0" t="0" r="6350" b="11430"/>
            <wp:docPr id="4" name="图片 4" descr="部门收入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部门收入总表"/>
                    <pic:cNvPicPr>
                      <a:picLocks noChangeAspect="1"/>
                    </pic:cNvPicPr>
                  </pic:nvPicPr>
                  <pic:blipFill>
                    <a:blip r:embed="rId8"/>
                    <a:stretch>
                      <a:fillRect/>
                    </a:stretch>
                  </pic:blipFill>
                  <pic:spPr>
                    <a:xfrm>
                      <a:off x="0" y="0"/>
                      <a:ext cx="5270500" cy="1760220"/>
                    </a:xfrm>
                    <a:prstGeom prst="rect">
                      <a:avLst/>
                    </a:prstGeom>
                  </pic:spPr>
                </pic:pic>
              </a:graphicData>
            </a:graphic>
          </wp:inline>
        </w:drawing>
      </w:r>
    </w:p>
    <w:p w14:paraId="4A1C96B0">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left="-70" w:leftChars="0" w:right="0" w:rightChars="0" w:firstLine="112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《部门支出总表》</w:t>
      </w:r>
    </w:p>
    <w:p w14:paraId="3514F46C">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drawing>
          <wp:inline distT="0" distB="0" distL="114300" distR="114300">
            <wp:extent cx="5199380" cy="2389505"/>
            <wp:effectExtent l="0" t="0" r="1270" b="10795"/>
            <wp:docPr id="5" name="图片 5" descr="部门支出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部门支出总表"/>
                    <pic:cNvPicPr>
                      <a:picLocks noChangeAspect="1"/>
                    </pic:cNvPicPr>
                  </pic:nvPicPr>
                  <pic:blipFill>
                    <a:blip r:embed="rId9"/>
                    <a:stretch>
                      <a:fillRect/>
                    </a:stretch>
                  </pic:blipFill>
                  <pic:spPr>
                    <a:xfrm>
                      <a:off x="0" y="0"/>
                      <a:ext cx="5199380" cy="2389505"/>
                    </a:xfrm>
                    <a:prstGeom prst="rect">
                      <a:avLst/>
                    </a:prstGeom>
                  </pic:spPr>
                </pic:pic>
              </a:graphicData>
            </a:graphic>
          </wp:inline>
        </w:drawing>
      </w:r>
    </w:p>
    <w:p w14:paraId="3C33A4A6">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left="-70" w:leftChars="0" w:right="0" w:rightChars="0" w:firstLine="112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《财政拨款收支总表》</w:t>
      </w:r>
    </w:p>
    <w:p w14:paraId="084E37A0">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drawing>
          <wp:inline distT="0" distB="0" distL="114300" distR="114300">
            <wp:extent cx="5276215" cy="1523365"/>
            <wp:effectExtent l="0" t="0" r="635" b="635"/>
            <wp:docPr id="6" name="图片 6" descr="财政拨款收支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财政拨款收支总表"/>
                    <pic:cNvPicPr>
                      <a:picLocks noChangeAspect="1"/>
                    </pic:cNvPicPr>
                  </pic:nvPicPr>
                  <pic:blipFill>
                    <a:blip r:embed="rId10"/>
                    <a:stretch>
                      <a:fillRect/>
                    </a:stretch>
                  </pic:blipFill>
                  <pic:spPr>
                    <a:xfrm>
                      <a:off x="0" y="0"/>
                      <a:ext cx="5276215" cy="1523365"/>
                    </a:xfrm>
                    <a:prstGeom prst="rect">
                      <a:avLst/>
                    </a:prstGeom>
                  </pic:spPr>
                </pic:pic>
              </a:graphicData>
            </a:graphic>
          </wp:inline>
        </w:drawing>
      </w:r>
    </w:p>
    <w:p w14:paraId="1496ED8E">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left="-70" w:leftChars="0" w:right="0" w:rightChars="0" w:firstLine="112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《一般公共预算支出表》</w:t>
      </w:r>
    </w:p>
    <w:p w14:paraId="3B06EF84">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drawing>
          <wp:inline distT="0" distB="0" distL="114300" distR="114300">
            <wp:extent cx="5019675" cy="2876550"/>
            <wp:effectExtent l="0" t="0" r="9525" b="0"/>
            <wp:docPr id="7" name="图片 7" descr="一般公共预算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一般公共预算支出表"/>
                    <pic:cNvPicPr>
                      <a:picLocks noChangeAspect="1"/>
                    </pic:cNvPicPr>
                  </pic:nvPicPr>
                  <pic:blipFill>
                    <a:blip r:embed="rId11"/>
                    <a:stretch>
                      <a:fillRect/>
                    </a:stretch>
                  </pic:blipFill>
                  <pic:spPr>
                    <a:xfrm>
                      <a:off x="0" y="0"/>
                      <a:ext cx="5019675" cy="2876550"/>
                    </a:xfrm>
                    <a:prstGeom prst="rect">
                      <a:avLst/>
                    </a:prstGeom>
                  </pic:spPr>
                </pic:pic>
              </a:graphicData>
            </a:graphic>
          </wp:inline>
        </w:drawing>
      </w:r>
    </w:p>
    <w:p w14:paraId="515F40F4">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left="-70" w:leftChars="0" w:right="0" w:rightChars="0" w:firstLine="112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《一般公共预算基本支出表》</w:t>
      </w:r>
    </w:p>
    <w:p w14:paraId="57123A05">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drawing>
          <wp:inline distT="0" distB="0" distL="114300" distR="114300">
            <wp:extent cx="5274945" cy="3025140"/>
            <wp:effectExtent l="0" t="0" r="1905" b="3810"/>
            <wp:docPr id="8" name="图片 8" descr="一般公共预算基本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一般公共预算基本支出表"/>
                    <pic:cNvPicPr>
                      <a:picLocks noChangeAspect="1"/>
                    </pic:cNvPicPr>
                  </pic:nvPicPr>
                  <pic:blipFill>
                    <a:blip r:embed="rId12"/>
                    <a:stretch>
                      <a:fillRect/>
                    </a:stretch>
                  </pic:blipFill>
                  <pic:spPr>
                    <a:xfrm>
                      <a:off x="0" y="0"/>
                      <a:ext cx="5274945" cy="3025140"/>
                    </a:xfrm>
                    <a:prstGeom prst="rect">
                      <a:avLst/>
                    </a:prstGeom>
                  </pic:spPr>
                </pic:pic>
              </a:graphicData>
            </a:graphic>
          </wp:inline>
        </w:drawing>
      </w:r>
    </w:p>
    <w:p w14:paraId="56F56E96">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left="-70" w:leftChars="0" w:right="0" w:rightChars="0" w:firstLine="112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《一般公共预算“三公”经费支出表》</w:t>
      </w:r>
    </w:p>
    <w:p w14:paraId="6553A6DE">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drawing>
          <wp:inline distT="0" distB="0" distL="114300" distR="114300">
            <wp:extent cx="5271135" cy="1459865"/>
            <wp:effectExtent l="0" t="0" r="5715" b="6985"/>
            <wp:docPr id="9" name="图片 9" descr="财政拨款“三公”经费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财政拨款“三公”经费支出表"/>
                    <pic:cNvPicPr>
                      <a:picLocks noChangeAspect="1"/>
                    </pic:cNvPicPr>
                  </pic:nvPicPr>
                  <pic:blipFill>
                    <a:blip r:embed="rId13"/>
                    <a:stretch>
                      <a:fillRect/>
                    </a:stretch>
                  </pic:blipFill>
                  <pic:spPr>
                    <a:xfrm>
                      <a:off x="0" y="0"/>
                      <a:ext cx="5271135" cy="1459865"/>
                    </a:xfrm>
                    <a:prstGeom prst="rect">
                      <a:avLst/>
                    </a:prstGeom>
                  </pic:spPr>
                </pic:pic>
              </a:graphicData>
            </a:graphic>
          </wp:inline>
        </w:drawing>
      </w:r>
    </w:p>
    <w:p w14:paraId="510CD7B5">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left="-70" w:leftChars="0" w:right="0" w:rightChars="0" w:firstLine="112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《政府性基金预算支出表》</w:t>
      </w:r>
    </w:p>
    <w:p w14:paraId="0AACA5B1">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drawing>
          <wp:inline distT="0" distB="0" distL="114300" distR="114300">
            <wp:extent cx="5276215" cy="1708150"/>
            <wp:effectExtent l="0" t="0" r="635" b="6350"/>
            <wp:docPr id="10" name="图片 10" descr="政府性基金预算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政府性基金预算支出表"/>
                    <pic:cNvPicPr>
                      <a:picLocks noChangeAspect="1"/>
                    </pic:cNvPicPr>
                  </pic:nvPicPr>
                  <pic:blipFill>
                    <a:blip r:embed="rId14"/>
                    <a:stretch>
                      <a:fillRect/>
                    </a:stretch>
                  </pic:blipFill>
                  <pic:spPr>
                    <a:xfrm>
                      <a:off x="0" y="0"/>
                      <a:ext cx="5276215" cy="1708150"/>
                    </a:xfrm>
                    <a:prstGeom prst="rect">
                      <a:avLst/>
                    </a:prstGeom>
                  </pic:spPr>
                </pic:pic>
              </a:graphicData>
            </a:graphic>
          </wp:inline>
        </w:drawing>
      </w:r>
    </w:p>
    <w:p w14:paraId="0EC17C74">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left="-70" w:leftChars="0" w:right="0" w:rightChars="0" w:firstLine="112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《国有资本经营预算支出表》</w:t>
      </w:r>
    </w:p>
    <w:p w14:paraId="19B5887C">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drawing>
          <wp:inline distT="0" distB="0" distL="114300" distR="114300">
            <wp:extent cx="5271135" cy="1354455"/>
            <wp:effectExtent l="0" t="0" r="5715" b="17145"/>
            <wp:docPr id="11" name="图片 11" descr="国有资本经营预算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国有资本经营预算支出表"/>
                    <pic:cNvPicPr>
                      <a:picLocks noChangeAspect="1"/>
                    </pic:cNvPicPr>
                  </pic:nvPicPr>
                  <pic:blipFill>
                    <a:blip r:embed="rId15"/>
                    <a:stretch>
                      <a:fillRect/>
                    </a:stretch>
                  </pic:blipFill>
                  <pic:spPr>
                    <a:xfrm>
                      <a:off x="0" y="0"/>
                      <a:ext cx="5271135" cy="1354455"/>
                    </a:xfrm>
                    <a:prstGeom prst="rect">
                      <a:avLst/>
                    </a:prstGeom>
                  </pic:spPr>
                </pic:pic>
              </a:graphicData>
            </a:graphic>
          </wp:inline>
        </w:drawing>
      </w:r>
    </w:p>
    <w:p w14:paraId="0BE90FC9">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left="-70" w:leftChars="0" w:right="0" w:rightChars="0" w:firstLine="112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《重点项目绩效目标表》</w:t>
      </w:r>
    </w:p>
    <w:p w14:paraId="235DCC91">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eastAsia="zh-CN"/>
        </w:rPr>
        <w:drawing>
          <wp:inline distT="0" distB="0" distL="114300" distR="114300">
            <wp:extent cx="5269865" cy="2179320"/>
            <wp:effectExtent l="0" t="0" r="6985" b="11430"/>
            <wp:docPr id="12" name="图片 12" descr="项目支出绩效目标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项目支出绩效目标表"/>
                    <pic:cNvPicPr>
                      <a:picLocks noChangeAspect="1"/>
                    </pic:cNvPicPr>
                  </pic:nvPicPr>
                  <pic:blipFill>
                    <a:blip r:embed="rId16"/>
                    <a:stretch>
                      <a:fillRect/>
                    </a:stretch>
                  </pic:blipFill>
                  <pic:spPr>
                    <a:xfrm>
                      <a:off x="0" y="0"/>
                      <a:ext cx="5269865" cy="2179320"/>
                    </a:xfrm>
                    <a:prstGeom prst="rect">
                      <a:avLst/>
                    </a:prstGeom>
                  </pic:spPr>
                </pic:pic>
              </a:graphicData>
            </a:graphic>
          </wp:inline>
        </w:drawing>
      </w:r>
    </w:p>
    <w:p w14:paraId="1C75F91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大岭中学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大岭中学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598.43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 xml:space="preserve">10.67 </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项目支出有所增加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272.43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2.93</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62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B933602">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大岭中学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598.43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10.67</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项目支出有所增加</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271.83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3.93</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270.74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1.09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326.6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26.2</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326.6</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272.43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2.93</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272.43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2.93</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42.84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7.35</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35.12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35.12</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270.74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2.75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326.6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26.2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1.09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0.18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3A76FB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1C21A9D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大岭中学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598.43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10.67</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项目支出有所增加</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272.43</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272.43</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42.84</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35.12</w:t>
      </w:r>
      <w:r>
        <w:rPr>
          <w:rFonts w:hint="eastAsia" w:ascii="仿宋" w:hAnsi="仿宋" w:eastAsia="仿宋" w:cs="仿宋"/>
          <w:kern w:val="2"/>
          <w:sz w:val="32"/>
          <w:szCs w:val="30"/>
          <w:lang w:eastAsia="zh-CN"/>
        </w:rPr>
        <w:t>万元。</w:t>
      </w:r>
    </w:p>
    <w:p w14:paraId="3183D1B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271.83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3.93</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270.74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1.09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326.6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26.2</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326.6</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4F45B90">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75DE861B">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FF0000"/>
          <w:kern w:val="2"/>
          <w:sz w:val="32"/>
          <w:szCs w:val="30"/>
          <w:lang w:eastAsia="zh-CN"/>
        </w:rPr>
      </w:pPr>
      <w:r>
        <w:rPr>
          <w:rFonts w:hint="eastAsia" w:ascii="仿宋" w:hAnsi="仿宋" w:eastAsia="仿宋" w:cs="仿宋"/>
          <w:color w:val="FF0000"/>
          <w:kern w:val="2"/>
          <w:sz w:val="32"/>
          <w:szCs w:val="30"/>
          <w:lang w:val="en-US" w:eastAsia="zh-CN"/>
        </w:rPr>
        <w:t>2025年赣州市南康区大岭中学</w:t>
      </w:r>
      <w:r>
        <w:rPr>
          <w:rFonts w:hint="eastAsia" w:ascii="仿宋" w:hAnsi="仿宋" w:eastAsia="仿宋" w:cs="仿宋"/>
          <w:color w:val="FF0000"/>
          <w:kern w:val="2"/>
          <w:sz w:val="32"/>
          <w:szCs w:val="30"/>
          <w:lang w:eastAsia="zh-CN"/>
        </w:rPr>
        <w:t>没有使用政府性基金预算拨款安排的支出。</w:t>
      </w:r>
    </w:p>
    <w:p w14:paraId="0629CBF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198DDD4F">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FF0000"/>
          <w:kern w:val="2"/>
          <w:sz w:val="32"/>
          <w:szCs w:val="30"/>
          <w:lang w:eastAsia="zh-CN"/>
        </w:rPr>
      </w:pPr>
      <w:r>
        <w:rPr>
          <w:rFonts w:hint="eastAsia" w:ascii="仿宋" w:hAnsi="仿宋" w:eastAsia="仿宋" w:cs="仿宋"/>
          <w:color w:val="FF0000"/>
          <w:kern w:val="2"/>
          <w:sz w:val="32"/>
          <w:szCs w:val="30"/>
          <w:lang w:val="en-US" w:eastAsia="zh-CN"/>
        </w:rPr>
        <w:t>2025年赣州市南康区大岭中学</w:t>
      </w:r>
      <w:r>
        <w:rPr>
          <w:rFonts w:hint="eastAsia" w:ascii="仿宋" w:hAnsi="仿宋" w:eastAsia="仿宋" w:cs="仿宋"/>
          <w:color w:val="FF0000"/>
          <w:kern w:val="2"/>
          <w:sz w:val="32"/>
          <w:szCs w:val="30"/>
          <w:lang w:eastAsia="zh-CN"/>
        </w:rPr>
        <w:t>没有使用国有资本经营预算拨款安排的支出</w:t>
      </w:r>
    </w:p>
    <w:p w14:paraId="72E9AC8E">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62</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w:t>
      </w:r>
      <w:r>
        <w:rPr>
          <w:rFonts w:hint="eastAsia" w:ascii="仿宋" w:hAnsi="仿宋" w:eastAsia="仿宋" w:cs="仿宋"/>
          <w:kern w:val="2"/>
          <w:sz w:val="32"/>
          <w:szCs w:val="30"/>
          <w:lang w:val="en-US" w:eastAsia="zh-CN"/>
        </w:rPr>
        <w:t>减少30.4</w:t>
      </w:r>
      <w:r>
        <w:rPr>
          <w:rFonts w:hint="eastAsia" w:ascii="仿宋" w:hAnsi="仿宋" w:eastAsia="仿宋" w:cs="仿宋"/>
          <w:kern w:val="2"/>
          <w:sz w:val="32"/>
          <w:szCs w:val="30"/>
          <w:lang w:eastAsia="zh-CN"/>
        </w:rPr>
        <w:t>万元，</w:t>
      </w:r>
      <w:r>
        <w:rPr>
          <w:rFonts w:hint="eastAsia" w:ascii="仿宋" w:hAnsi="仿宋" w:eastAsia="仿宋" w:cs="仿宋"/>
          <w:kern w:val="2"/>
          <w:sz w:val="32"/>
          <w:szCs w:val="30"/>
          <w:lang w:val="en-US" w:eastAsia="zh-CN"/>
        </w:rPr>
        <w:t>减少32.9</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学生数减少，且不在代收教辅资料</w:t>
      </w:r>
      <w:r>
        <w:rPr>
          <w:rFonts w:hint="eastAsia" w:ascii="仿宋" w:hAnsi="仿宋" w:eastAsia="仿宋" w:cs="仿宋"/>
          <w:kern w:val="2"/>
          <w:sz w:val="32"/>
          <w:szCs w:val="30"/>
          <w:lang w:eastAsia="zh-CN"/>
        </w:rPr>
        <w:t>。</w:t>
      </w:r>
    </w:p>
    <w:p w14:paraId="42591B8A">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BEFCD4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0F0D52E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2025年赣州市南康区大岭中学政府采购总额</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19EBADD6">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7E9110AF">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FF0000"/>
          <w:kern w:val="2"/>
          <w:sz w:val="32"/>
          <w:szCs w:val="30"/>
          <w:lang w:eastAsia="zh-CN"/>
        </w:rPr>
      </w:pPr>
      <w:r>
        <w:rPr>
          <w:rFonts w:hint="eastAsia" w:ascii="仿宋" w:hAnsi="仿宋" w:eastAsia="仿宋" w:cs="仿宋"/>
          <w:color w:val="FF0000"/>
          <w:kern w:val="2"/>
          <w:sz w:val="32"/>
          <w:szCs w:val="30"/>
          <w:lang w:eastAsia="zh-CN"/>
        </w:rPr>
        <w:t>202</w:t>
      </w:r>
      <w:r>
        <w:rPr>
          <w:rFonts w:hint="eastAsia" w:ascii="仿宋" w:hAnsi="仿宋" w:eastAsia="仿宋" w:cs="仿宋"/>
          <w:color w:val="FF0000"/>
          <w:kern w:val="2"/>
          <w:sz w:val="32"/>
          <w:szCs w:val="30"/>
          <w:lang w:val="en-US" w:eastAsia="zh-CN"/>
        </w:rPr>
        <w:t>5</w:t>
      </w:r>
      <w:r>
        <w:rPr>
          <w:rFonts w:hint="eastAsia" w:ascii="仿宋" w:hAnsi="仿宋" w:eastAsia="仿宋" w:cs="仿宋"/>
          <w:color w:val="FF0000"/>
          <w:kern w:val="2"/>
          <w:sz w:val="32"/>
          <w:szCs w:val="30"/>
          <w:lang w:eastAsia="zh-CN"/>
        </w:rPr>
        <w:t>年未安排购置单位价值200万元以上大型设备。</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Fonts w:hint="eastAsia" w:ascii="仿宋_GB2312" w:eastAsia="仿宋_GB2312"/>
          <w:b/>
          <w:bCs/>
          <w:color w:val="000000"/>
          <w:sz w:val="32"/>
          <w:szCs w:val="30"/>
          <w:lang w:val="en-US" w:eastAsia="zh-CN"/>
        </w:rPr>
        <w:t>20</w:t>
      </w:r>
      <w:r>
        <w:rPr>
          <w:rFonts w:hint="eastAsia" w:ascii="仿宋_GB2312" w:eastAsia="仿宋_GB2312"/>
          <w:b/>
          <w:bCs/>
          <w:color w:val="000000"/>
          <w:sz w:val="32"/>
          <w:szCs w:val="30"/>
        </w:rPr>
        <w:t>2</w:t>
      </w:r>
      <w:r>
        <w:rPr>
          <w:rFonts w:hint="eastAsia" w:ascii="仿宋_GB2312" w:eastAsia="仿宋_GB2312"/>
          <w:b/>
          <w:bCs/>
          <w:color w:val="000000"/>
          <w:sz w:val="32"/>
          <w:szCs w:val="30"/>
          <w:lang w:val="en-US" w:eastAsia="zh-CN"/>
        </w:rPr>
        <w:t>5</w:t>
      </w:r>
      <w:r>
        <w:rPr>
          <w:rFonts w:hint="eastAsia" w:ascii="仿宋_GB2312" w:eastAsia="仿宋_GB2312"/>
          <w:b/>
          <w:bCs/>
          <w:color w:val="000000"/>
          <w:sz w:val="32"/>
          <w:szCs w:val="30"/>
        </w:rPr>
        <w:t>年课后服务费、假期托管</w:t>
      </w:r>
      <w:r>
        <w:rPr>
          <w:rStyle w:val="7"/>
          <w:rFonts w:hint="eastAsia" w:ascii="楷体" w:hAnsi="楷体" w:eastAsia="楷体" w:cs="楷体"/>
          <w:b/>
          <w:sz w:val="32"/>
          <w:szCs w:val="32"/>
        </w:rPr>
        <w:t>项目情况说明</w:t>
      </w:r>
    </w:p>
    <w:p w14:paraId="41DCED93">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仿宋_GB2312" w:eastAsia="仿宋_GB2312"/>
          <w:color w:val="000000"/>
          <w:sz w:val="32"/>
          <w:szCs w:val="30"/>
        </w:rPr>
      </w:pPr>
      <w:r>
        <w:rPr>
          <w:rFonts w:hint="eastAsia" w:ascii="仿宋_GB2312" w:eastAsia="仿宋_GB2312"/>
          <w:color w:val="000000"/>
          <w:sz w:val="32"/>
          <w:szCs w:val="30"/>
          <w:lang w:val="en-US" w:eastAsia="zh-CN"/>
        </w:rPr>
        <w:t>20</w:t>
      </w:r>
      <w:r>
        <w:rPr>
          <w:rFonts w:hint="eastAsia" w:ascii="仿宋_GB2312" w:eastAsia="仿宋_GB2312"/>
          <w:color w:val="000000"/>
          <w:sz w:val="32"/>
          <w:szCs w:val="30"/>
        </w:rPr>
        <w:t>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年课后服务费、假期托管项目</w:t>
      </w:r>
    </w:p>
    <w:p w14:paraId="23659221">
      <w:pPr>
        <w:keepNext w:val="0"/>
        <w:keepLines w:val="0"/>
        <w:pageBreakBefore w:val="0"/>
        <w:numPr>
          <w:ilvl w:val="0"/>
          <w:numId w:val="3"/>
        </w:numPr>
        <w:kinsoku/>
        <w:wordWrap/>
        <w:overflowPunct/>
        <w:topLinePunct w:val="0"/>
        <w:autoSpaceDE/>
        <w:autoSpaceDN/>
        <w:bidi w:val="0"/>
        <w:spacing w:line="600" w:lineRule="exact"/>
        <w:ind w:left="1" w:right="449" w:rightChars="214" w:firstLine="640" w:firstLineChars="200"/>
        <w:textAlignment w:val="auto"/>
        <w:rPr>
          <w:rFonts w:hint="eastAsia" w:ascii="仿宋_GB2312" w:hAnsi="Times New Roman" w:eastAsia="仿宋_GB2312" w:cs="Times New Roman"/>
          <w:color w:val="000000"/>
          <w:sz w:val="32"/>
          <w:szCs w:val="30"/>
          <w:lang w:eastAsia="zh-CN"/>
        </w:rPr>
      </w:pPr>
      <w:r>
        <w:rPr>
          <w:rFonts w:hint="eastAsia" w:ascii="仿宋_GB2312" w:hAnsi="Times New Roman" w:eastAsia="仿宋_GB2312" w:cs="Times New Roman"/>
          <w:color w:val="000000"/>
          <w:sz w:val="32"/>
          <w:szCs w:val="30"/>
          <w:lang w:eastAsia="zh-CN"/>
        </w:rPr>
        <w:t>项目概述</w:t>
      </w:r>
    </w:p>
    <w:p w14:paraId="639621E6">
      <w:pPr>
        <w:keepNext w:val="0"/>
        <w:keepLines w:val="0"/>
        <w:pageBreakBefore w:val="0"/>
        <w:numPr>
          <w:ilvl w:val="0"/>
          <w:numId w:val="0"/>
        </w:numPr>
        <w:kinsoku/>
        <w:wordWrap/>
        <w:overflowPunct/>
        <w:topLinePunct w:val="0"/>
        <w:autoSpaceDE/>
        <w:autoSpaceDN/>
        <w:bidi w:val="0"/>
        <w:spacing w:line="600" w:lineRule="exact"/>
        <w:ind w:leftChars="200" w:right="449" w:rightChars="214" w:firstLine="640" w:firstLineChars="200"/>
        <w:textAlignment w:val="auto"/>
        <w:rPr>
          <w:rFonts w:hint="eastAsia" w:ascii="仿宋_GB2312" w:hAnsi="Times New Roman" w:eastAsia="仿宋_GB2312" w:cs="Times New Roman"/>
          <w:color w:val="000000"/>
          <w:sz w:val="32"/>
          <w:szCs w:val="30"/>
          <w:lang w:eastAsia="zh-CN"/>
        </w:rPr>
      </w:pPr>
      <w:r>
        <w:rPr>
          <w:rFonts w:hint="eastAsia" w:ascii="仿宋_GB2312" w:hAnsi="Times New Roman" w:eastAsia="仿宋_GB2312" w:cs="Times New Roman"/>
          <w:color w:val="000000"/>
          <w:sz w:val="32"/>
          <w:szCs w:val="30"/>
          <w:lang w:eastAsia="zh-CN"/>
        </w:rPr>
        <w:t>坚持教育性、科学性、趣味性、全面性原则、坚持学生自主自愿与积极引导相结合原则。为满足学生课后在校服务需求、环节学生、家长实际困难、完善社会服务体系，丰富学生生活、促进学生全面发展。</w:t>
      </w:r>
    </w:p>
    <w:p w14:paraId="0A9F21C7">
      <w:pPr>
        <w:keepNext w:val="0"/>
        <w:keepLines w:val="0"/>
        <w:pageBreakBefore w:val="0"/>
        <w:numPr>
          <w:ilvl w:val="0"/>
          <w:numId w:val="3"/>
        </w:numPr>
        <w:kinsoku/>
        <w:wordWrap/>
        <w:overflowPunct/>
        <w:topLinePunct w:val="0"/>
        <w:autoSpaceDE/>
        <w:autoSpaceDN/>
        <w:bidi w:val="0"/>
        <w:spacing w:line="600" w:lineRule="exact"/>
        <w:ind w:left="1" w:leftChars="0" w:right="449" w:rightChars="214" w:firstLine="640" w:firstLineChars="200"/>
        <w:textAlignment w:val="auto"/>
        <w:rPr>
          <w:rFonts w:hint="eastAsia" w:ascii="仿宋_GB2312" w:hAnsi="Times New Roman" w:eastAsia="仿宋_GB2312" w:cs="Times New Roman"/>
          <w:color w:val="000000"/>
          <w:sz w:val="32"/>
          <w:szCs w:val="30"/>
          <w:lang w:eastAsia="zh-CN"/>
        </w:rPr>
      </w:pPr>
      <w:r>
        <w:rPr>
          <w:rFonts w:hint="eastAsia" w:ascii="仿宋_GB2312" w:hAnsi="Times New Roman" w:eastAsia="仿宋_GB2312" w:cs="Times New Roman"/>
          <w:color w:val="000000"/>
          <w:sz w:val="32"/>
          <w:szCs w:val="30"/>
          <w:lang w:eastAsia="zh-CN"/>
        </w:rPr>
        <w:t>立项依据</w:t>
      </w:r>
    </w:p>
    <w:p w14:paraId="7D010A38">
      <w:pPr>
        <w:keepNext w:val="0"/>
        <w:keepLines w:val="0"/>
        <w:pageBreakBefore w:val="0"/>
        <w:numPr>
          <w:ilvl w:val="0"/>
          <w:numId w:val="0"/>
        </w:numPr>
        <w:kinsoku/>
        <w:wordWrap/>
        <w:overflowPunct/>
        <w:topLinePunct w:val="0"/>
        <w:autoSpaceDE/>
        <w:autoSpaceDN/>
        <w:bidi w:val="0"/>
        <w:spacing w:line="600" w:lineRule="exact"/>
        <w:ind w:leftChars="200" w:right="449" w:rightChars="214"/>
        <w:textAlignment w:val="auto"/>
        <w:rPr>
          <w:rFonts w:hint="eastAsia" w:ascii="仿宋_GB2312" w:hAnsi="Times New Roman" w:eastAsia="仿宋_GB2312" w:cs="Times New Roman"/>
          <w:color w:val="000000"/>
          <w:sz w:val="32"/>
          <w:szCs w:val="30"/>
          <w:lang w:eastAsia="zh-CN"/>
        </w:rPr>
      </w:pPr>
      <w:r>
        <w:rPr>
          <w:rFonts w:hint="eastAsia" w:ascii="仿宋_GB2312" w:hAnsi="Times New Roman" w:eastAsia="仿宋_GB2312" w:cs="Times New Roman"/>
          <w:color w:val="000000"/>
          <w:sz w:val="32"/>
          <w:szCs w:val="30"/>
          <w:lang w:eastAsia="zh-CN"/>
        </w:rPr>
        <w:t>根据国务院、省教育厅、市区教科体局关于开展课后服务有关文件执行</w:t>
      </w:r>
    </w:p>
    <w:p w14:paraId="28AB410F">
      <w:pPr>
        <w:keepNext w:val="0"/>
        <w:keepLines w:val="0"/>
        <w:pageBreakBefore w:val="0"/>
        <w:kinsoku/>
        <w:wordWrap/>
        <w:overflowPunct/>
        <w:topLinePunct w:val="0"/>
        <w:autoSpaceDE/>
        <w:autoSpaceDN/>
        <w:bidi w:val="0"/>
        <w:spacing w:line="600" w:lineRule="exact"/>
        <w:ind w:left="1" w:right="449" w:rightChars="214" w:firstLine="640" w:firstLineChars="200"/>
        <w:textAlignment w:val="auto"/>
        <w:rPr>
          <w:rFonts w:hint="eastAsia" w:ascii="仿宋_GB2312" w:hAnsi="Times New Roman" w:eastAsia="仿宋_GB2312" w:cs="Times New Roman"/>
          <w:color w:val="000000"/>
          <w:sz w:val="32"/>
          <w:szCs w:val="30"/>
          <w:lang w:eastAsia="zh-CN"/>
        </w:rPr>
      </w:pPr>
      <w:r>
        <w:rPr>
          <w:rFonts w:hint="eastAsia" w:ascii="仿宋_GB2312" w:hAnsi="Times New Roman" w:eastAsia="仿宋_GB2312" w:cs="Times New Roman"/>
          <w:color w:val="000000"/>
          <w:sz w:val="32"/>
          <w:szCs w:val="30"/>
          <w:lang w:eastAsia="zh-CN"/>
        </w:rPr>
        <w:t>（</w:t>
      </w:r>
      <w:r>
        <w:rPr>
          <w:rFonts w:hint="eastAsia" w:ascii="仿宋_GB2312" w:hAnsi="Times New Roman" w:eastAsia="仿宋_GB2312" w:cs="Times New Roman"/>
          <w:color w:val="000000"/>
          <w:sz w:val="32"/>
          <w:szCs w:val="30"/>
          <w:lang w:val="en-US" w:eastAsia="zh-CN"/>
        </w:rPr>
        <w:t>3</w:t>
      </w:r>
      <w:r>
        <w:rPr>
          <w:rFonts w:hint="eastAsia" w:ascii="仿宋_GB2312" w:hAnsi="Times New Roman" w:eastAsia="仿宋_GB2312" w:cs="Times New Roman"/>
          <w:color w:val="000000"/>
          <w:sz w:val="32"/>
          <w:szCs w:val="30"/>
          <w:lang w:eastAsia="zh-CN"/>
        </w:rPr>
        <w:t>）实施主体</w:t>
      </w:r>
    </w:p>
    <w:p w14:paraId="66561C9B">
      <w:pPr>
        <w:keepNext w:val="0"/>
        <w:keepLines w:val="0"/>
        <w:pageBreakBefore w:val="0"/>
        <w:kinsoku/>
        <w:wordWrap/>
        <w:overflowPunct/>
        <w:topLinePunct w:val="0"/>
        <w:autoSpaceDE/>
        <w:autoSpaceDN/>
        <w:bidi w:val="0"/>
        <w:spacing w:line="600" w:lineRule="exact"/>
        <w:ind w:left="1" w:right="449" w:rightChars="214" w:firstLine="640" w:firstLineChars="200"/>
        <w:textAlignment w:val="auto"/>
        <w:rPr>
          <w:rFonts w:hint="default" w:ascii="仿宋_GB2312" w:hAnsi="Times New Roman" w:eastAsia="仿宋_GB2312" w:cs="Times New Roman"/>
          <w:color w:val="000000"/>
          <w:sz w:val="32"/>
          <w:szCs w:val="30"/>
          <w:lang w:val="en-US" w:eastAsia="zh-CN"/>
        </w:rPr>
      </w:pPr>
      <w:r>
        <w:rPr>
          <w:rFonts w:hint="eastAsia" w:ascii="仿宋_GB2312" w:hAnsi="Times New Roman" w:eastAsia="仿宋_GB2312" w:cs="Times New Roman"/>
          <w:color w:val="000000"/>
          <w:sz w:val="32"/>
          <w:szCs w:val="30"/>
          <w:lang w:val="en-US" w:eastAsia="zh-CN"/>
        </w:rPr>
        <w:t>赣州市南康区大岭中学</w:t>
      </w:r>
    </w:p>
    <w:p w14:paraId="6799672A">
      <w:pPr>
        <w:keepNext w:val="0"/>
        <w:keepLines w:val="0"/>
        <w:pageBreakBefore w:val="0"/>
        <w:widowControl/>
        <w:kinsoku/>
        <w:wordWrap/>
        <w:overflowPunct/>
        <w:topLinePunct w:val="0"/>
        <w:autoSpaceDE/>
        <w:autoSpaceDN/>
        <w:bidi w:val="0"/>
        <w:spacing w:line="600" w:lineRule="exact"/>
        <w:ind w:firstLine="640"/>
        <w:jc w:val="left"/>
        <w:textAlignment w:val="auto"/>
        <w:rPr>
          <w:rFonts w:hint="eastAsia" w:ascii="仿宋_GB2312" w:hAnsi="Times New Roman" w:eastAsia="仿宋_GB2312" w:cs="Times New Roman"/>
          <w:color w:val="000000"/>
          <w:sz w:val="32"/>
          <w:szCs w:val="30"/>
          <w:lang w:eastAsia="zh-CN"/>
        </w:rPr>
      </w:pPr>
      <w:r>
        <w:rPr>
          <w:rFonts w:hint="eastAsia" w:ascii="仿宋_GB2312" w:hAnsi="Times New Roman" w:eastAsia="仿宋_GB2312" w:cs="Times New Roman"/>
          <w:color w:val="000000"/>
          <w:sz w:val="32"/>
          <w:szCs w:val="30"/>
          <w:lang w:eastAsia="zh-CN"/>
        </w:rPr>
        <w:t>（</w:t>
      </w:r>
      <w:r>
        <w:rPr>
          <w:rFonts w:hint="eastAsia" w:ascii="仿宋_GB2312" w:hAnsi="Times New Roman" w:eastAsia="仿宋_GB2312" w:cs="Times New Roman"/>
          <w:color w:val="000000"/>
          <w:sz w:val="32"/>
          <w:szCs w:val="30"/>
          <w:lang w:val="en-US" w:eastAsia="zh-CN"/>
        </w:rPr>
        <w:t>4</w:t>
      </w:r>
      <w:r>
        <w:rPr>
          <w:rFonts w:hint="eastAsia" w:ascii="仿宋_GB2312" w:hAnsi="Times New Roman" w:eastAsia="仿宋_GB2312" w:cs="Times New Roman"/>
          <w:color w:val="000000"/>
          <w:sz w:val="32"/>
          <w:szCs w:val="30"/>
          <w:lang w:eastAsia="zh-CN"/>
        </w:rPr>
        <w:t>）实施方案</w:t>
      </w:r>
    </w:p>
    <w:p w14:paraId="4010DC5D">
      <w:pPr>
        <w:keepNext w:val="0"/>
        <w:keepLines w:val="0"/>
        <w:pageBreakBefore w:val="0"/>
        <w:widowControl/>
        <w:kinsoku/>
        <w:wordWrap/>
        <w:overflowPunct/>
        <w:topLinePunct w:val="0"/>
        <w:autoSpaceDE/>
        <w:autoSpaceDN/>
        <w:bidi w:val="0"/>
        <w:adjustRightInd/>
        <w:snapToGrid/>
        <w:spacing w:line="600" w:lineRule="exact"/>
        <w:ind w:leftChars="100" w:firstLine="641"/>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激发学习兴趣、发展个性特长、促进学生身心健康成长</w:t>
      </w:r>
      <w:r>
        <w:rPr>
          <w:rFonts w:hint="eastAsia" w:ascii="仿宋_GB2312" w:hAnsi="仿宋_GB2312" w:eastAsia="仿宋_GB2312" w:cs="Times New Roman"/>
          <w:sz w:val="32"/>
          <w:szCs w:val="32"/>
          <w:lang w:eastAsia="zh-CN"/>
        </w:rPr>
        <w:t>，开展音体美、书法绘画、舞蹈等方面兴趣活动</w:t>
      </w:r>
      <w:r>
        <w:rPr>
          <w:rFonts w:hint="eastAsia" w:ascii="仿宋_GB2312" w:hAnsi="仿宋_GB2312" w:eastAsia="仿宋_GB2312" w:cs="Times New Roman"/>
          <w:sz w:val="32"/>
          <w:szCs w:val="32"/>
          <w:lang w:val="en-US" w:eastAsia="zh-CN"/>
        </w:rPr>
        <w:t>及课后服务</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 xml:space="preserve">                         </w:t>
      </w:r>
    </w:p>
    <w:p w14:paraId="611B1D3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hAnsi="Times New Roman" w:eastAsia="仿宋_GB2312" w:cs="Times New Roman"/>
          <w:color w:val="000000"/>
          <w:sz w:val="32"/>
          <w:szCs w:val="30"/>
          <w:lang w:eastAsia="zh-CN"/>
        </w:rPr>
        <w:t>（</w:t>
      </w:r>
      <w:r>
        <w:rPr>
          <w:rFonts w:hint="eastAsia" w:ascii="仿宋_GB2312" w:hAnsi="Times New Roman" w:eastAsia="仿宋_GB2312" w:cs="Times New Roman"/>
          <w:color w:val="000000"/>
          <w:sz w:val="32"/>
          <w:szCs w:val="30"/>
          <w:lang w:val="en-US" w:eastAsia="zh-CN"/>
        </w:rPr>
        <w:t>5</w:t>
      </w:r>
      <w:r>
        <w:rPr>
          <w:rFonts w:hint="eastAsia" w:ascii="仿宋_GB2312" w:hAnsi="Times New Roman" w:eastAsia="仿宋_GB2312" w:cs="Times New Roman"/>
          <w:color w:val="000000"/>
          <w:sz w:val="32"/>
          <w:szCs w:val="30"/>
          <w:lang w:eastAsia="zh-CN"/>
        </w:rPr>
        <w:t>）实施周期</w:t>
      </w:r>
      <w:r>
        <w:rPr>
          <w:rFonts w:hint="eastAsia" w:ascii="仿宋_GB2312" w:eastAsia="仿宋_GB2312" w:cs="Times New Roman"/>
          <w:color w:val="000000"/>
          <w:sz w:val="32"/>
          <w:szCs w:val="30"/>
          <w:lang w:eastAsia="zh-CN"/>
        </w:rPr>
        <w:t>：</w:t>
      </w:r>
      <w:r>
        <w:rPr>
          <w:rFonts w:hint="eastAsia" w:ascii="仿宋_GB2312" w:eastAsia="仿宋_GB2312"/>
          <w:color w:val="000000"/>
          <w:sz w:val="32"/>
          <w:szCs w:val="30"/>
          <w:lang w:val="en-US" w:eastAsia="zh-CN"/>
        </w:rPr>
        <w:t>1年。</w:t>
      </w:r>
    </w:p>
    <w:p w14:paraId="13B8F4A1">
      <w:pPr>
        <w:keepNext w:val="0"/>
        <w:keepLines w:val="0"/>
        <w:pageBreakBefore w:val="0"/>
        <w:widowControl/>
        <w:kinsoku/>
        <w:wordWrap/>
        <w:overflowPunct/>
        <w:topLinePunct w:val="0"/>
        <w:autoSpaceDE/>
        <w:autoSpaceDN/>
        <w:bidi w:val="0"/>
        <w:spacing w:line="600" w:lineRule="exact"/>
        <w:ind w:firstLine="640"/>
        <w:jc w:val="left"/>
        <w:textAlignment w:val="auto"/>
        <w:rPr>
          <w:rFonts w:hint="eastAsia" w:ascii="仿宋_GB2312" w:hAnsi="Times New Roman" w:eastAsia="仿宋_GB2312" w:cs="Times New Roman"/>
          <w:color w:val="000000"/>
          <w:sz w:val="32"/>
          <w:szCs w:val="30"/>
          <w:lang w:eastAsia="zh-CN"/>
        </w:rPr>
      </w:pPr>
      <w:r>
        <w:rPr>
          <w:rFonts w:hint="eastAsia" w:ascii="仿宋_GB2312" w:hAnsi="Times New Roman" w:eastAsia="仿宋_GB2312" w:cs="Times New Roman"/>
          <w:color w:val="000000"/>
          <w:sz w:val="32"/>
          <w:szCs w:val="30"/>
          <w:lang w:eastAsia="zh-CN"/>
        </w:rPr>
        <w:t>（</w:t>
      </w:r>
      <w:r>
        <w:rPr>
          <w:rFonts w:hint="eastAsia" w:ascii="仿宋_GB2312" w:hAnsi="Times New Roman" w:eastAsia="仿宋_GB2312" w:cs="Times New Roman"/>
          <w:color w:val="000000"/>
          <w:sz w:val="32"/>
          <w:szCs w:val="30"/>
          <w:lang w:val="en-US" w:eastAsia="zh-CN"/>
        </w:rPr>
        <w:t>6</w:t>
      </w:r>
      <w:r>
        <w:rPr>
          <w:rFonts w:hint="eastAsia" w:ascii="仿宋_GB2312" w:hAnsi="Times New Roman" w:eastAsia="仿宋_GB2312" w:cs="Times New Roman"/>
          <w:color w:val="000000"/>
          <w:sz w:val="32"/>
          <w:szCs w:val="30"/>
          <w:lang w:eastAsia="zh-CN"/>
        </w:rPr>
        <w:t>）年度预算安排</w:t>
      </w:r>
    </w:p>
    <w:p w14:paraId="12E7838C">
      <w:pPr>
        <w:keepNext w:val="0"/>
        <w:keepLines w:val="0"/>
        <w:pageBreakBefore w:val="0"/>
        <w:kinsoku/>
        <w:wordWrap/>
        <w:overflowPunct/>
        <w:topLinePunct w:val="0"/>
        <w:autoSpaceDE/>
        <w:autoSpaceDN/>
        <w:bidi w:val="0"/>
        <w:spacing w:line="600" w:lineRule="exact"/>
        <w:ind w:left="1" w:right="449" w:rightChars="214"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本年度预算安排：40万元。</w:t>
      </w:r>
    </w:p>
    <w:p w14:paraId="6130361B">
      <w:pPr>
        <w:keepNext w:val="0"/>
        <w:keepLines w:val="0"/>
        <w:pageBreakBefore w:val="0"/>
        <w:kinsoku/>
        <w:wordWrap/>
        <w:overflowPunct/>
        <w:topLinePunct w:val="0"/>
        <w:autoSpaceDE/>
        <w:autoSpaceDN/>
        <w:bidi w:val="0"/>
        <w:spacing w:line="600" w:lineRule="exact"/>
        <w:ind w:left="1" w:right="449" w:rightChars="214" w:firstLine="640" w:firstLineChars="200"/>
        <w:textAlignment w:val="auto"/>
        <w:rPr>
          <w:rFonts w:hint="eastAsia" w:ascii="仿宋_GB2312" w:hAnsi="Times New Roman" w:eastAsia="仿宋_GB2312" w:cs="Times New Roman"/>
          <w:color w:val="000000"/>
          <w:sz w:val="32"/>
          <w:szCs w:val="30"/>
          <w:lang w:eastAsia="zh-CN"/>
        </w:rPr>
      </w:pPr>
      <w:r>
        <w:rPr>
          <w:rFonts w:hint="eastAsia" w:ascii="仿宋_GB2312" w:hAnsi="Times New Roman" w:eastAsia="仿宋_GB2312" w:cs="Times New Roman"/>
          <w:color w:val="000000"/>
          <w:sz w:val="32"/>
          <w:szCs w:val="30"/>
          <w:lang w:eastAsia="zh-CN"/>
        </w:rPr>
        <w:t>（</w:t>
      </w:r>
      <w:r>
        <w:rPr>
          <w:rFonts w:hint="eastAsia" w:ascii="仿宋_GB2312" w:hAnsi="Times New Roman" w:eastAsia="仿宋_GB2312" w:cs="Times New Roman"/>
          <w:color w:val="000000"/>
          <w:sz w:val="32"/>
          <w:szCs w:val="30"/>
          <w:lang w:val="en-US" w:eastAsia="zh-CN"/>
        </w:rPr>
        <w:t>7</w:t>
      </w:r>
      <w:r>
        <w:rPr>
          <w:rFonts w:hint="eastAsia" w:ascii="仿宋_GB2312" w:hAnsi="Times New Roman" w:eastAsia="仿宋_GB2312" w:cs="Times New Roman"/>
          <w:color w:val="000000"/>
          <w:sz w:val="32"/>
          <w:szCs w:val="30"/>
          <w:lang w:eastAsia="zh-CN"/>
        </w:rPr>
        <w:t>）绩效目标和指标</w:t>
      </w:r>
    </w:p>
    <w:p w14:paraId="3AE26B6F">
      <w:pPr>
        <w:keepNext w:val="0"/>
        <w:keepLines w:val="0"/>
        <w:pageBreakBefore w:val="0"/>
        <w:kinsoku/>
        <w:wordWrap/>
        <w:overflowPunct/>
        <w:topLinePunct w:val="0"/>
        <w:autoSpaceDE/>
        <w:autoSpaceDN/>
        <w:bidi w:val="0"/>
        <w:spacing w:line="600" w:lineRule="exact"/>
        <w:ind w:left="1" w:right="449" w:rightChars="214" w:firstLine="640" w:firstLineChars="200"/>
        <w:textAlignment w:val="auto"/>
        <w:rPr>
          <w:rFonts w:hint="eastAsia" w:ascii="仿宋" w:hAnsi="仿宋" w:eastAsia="仿宋" w:cs="仿宋"/>
          <w:kern w:val="2"/>
          <w:sz w:val="32"/>
          <w:szCs w:val="30"/>
          <w:lang w:eastAsia="zh-CN"/>
        </w:rPr>
      </w:pPr>
      <w:r>
        <w:rPr>
          <w:rFonts w:hint="eastAsia" w:ascii="仿宋_GB2312" w:hAnsi="仿宋_GB2312" w:eastAsia="仿宋_GB2312" w:cs="Times New Roman"/>
          <w:sz w:val="32"/>
          <w:szCs w:val="32"/>
        </w:rPr>
        <w:t>为满足学生课后在校服务需求、环节学生、家长实际困难、完善社会服务体系，丰富学生生活、促进学生全面发展。激发学习兴趣、发展个性特长、促进学生身心健康成长、促进办学质量提升</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提升师生满意度</w:t>
      </w:r>
      <w:r>
        <w:rPr>
          <w:rFonts w:hint="eastAsia" w:ascii="仿宋_GB2312" w:hAnsi="仿宋_GB2312" w:eastAsia="仿宋_GB2312" w:cs="Times New Roman"/>
          <w:sz w:val="32"/>
          <w:szCs w:val="32"/>
        </w:rPr>
        <w:t>。</w:t>
      </w:r>
    </w:p>
    <w:p w14:paraId="6DC6B20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2025年赣州市南康区大岭中学"三公"经费一般公共预算安排0.6万元，较少年增加（减少）0万元，其中：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因公出国0万元，比上年增加（减少）0万元，主要原因是：无。</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公务接待0.6万元，比上年增加（减少）0万元，主要原因是：无。</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公务用车运行0万元，比上年增（减）0万元，主要原因是：无。</w:t>
      </w:r>
    </w:p>
    <w:p w14:paraId="13E2BBA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公务用车购置0万元，比上年增（减）0万元，主要原因是：无。</w:t>
      </w:r>
    </w:p>
    <w:p w14:paraId="3716C24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bookmarkStart w:id="0" w:name="_GoBack"/>
      <w:bookmarkEnd w:id="0"/>
    </w:p>
    <w:p w14:paraId="37E824A5">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F1A52F6">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13A8B5FE">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财政基本支出：</w:t>
      </w:r>
      <w:r>
        <w:rPr>
          <w:rFonts w:hint="eastAsia" w:ascii="仿宋_GB2312" w:hAnsi="仿宋_GB2312" w:eastAsia="仿宋_GB2312" w:cs="仿宋_GB2312"/>
          <w:b w:val="0"/>
          <w:bCs w:val="0"/>
          <w:sz w:val="32"/>
          <w:szCs w:val="32"/>
          <w:lang w:val="en-US" w:eastAsia="zh-CN"/>
        </w:rPr>
        <w:t>反映单位实际用于工资基本支出。</w:t>
      </w:r>
    </w:p>
    <w:p w14:paraId="6EE7DAD4">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（二）商品及服务支出：</w:t>
      </w:r>
      <w:r>
        <w:rPr>
          <w:rFonts w:hint="eastAsia" w:ascii="仿宋_GB2312" w:hAnsi="仿宋_GB2312" w:eastAsia="仿宋_GB2312" w:cs="仿宋_GB2312"/>
          <w:b w:val="0"/>
          <w:bCs w:val="0"/>
          <w:sz w:val="32"/>
          <w:szCs w:val="32"/>
          <w:lang w:val="en-US" w:eastAsia="zh-CN"/>
        </w:rPr>
        <w:t>反映单位在日常实际运行中支出的办公费、水电费、劳务费等正常开支。</w:t>
      </w:r>
    </w:p>
    <w:p w14:paraId="3DA4F2BE">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（三）资本性支出：</w:t>
      </w:r>
      <w:r>
        <w:rPr>
          <w:rFonts w:hint="eastAsia" w:ascii="仿宋_GB2312" w:hAnsi="仿宋_GB2312" w:eastAsia="仿宋_GB2312" w:cs="仿宋_GB2312"/>
          <w:b w:val="0"/>
          <w:bCs w:val="0"/>
          <w:sz w:val="32"/>
          <w:szCs w:val="32"/>
          <w:lang w:val="en-US" w:eastAsia="zh-CN"/>
        </w:rPr>
        <w:t>反映单位大型建设、货物设备添置等支出。</w:t>
      </w:r>
    </w:p>
    <w:p w14:paraId="713FF2C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5A05A513">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200C8488">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AE3C57">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14:paraId="34E5354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EDAF74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7D177"/>
    <w:multiLevelType w:val="singleLevel"/>
    <w:tmpl w:val="92D7D177"/>
    <w:lvl w:ilvl="0" w:tentative="0">
      <w:start w:val="2"/>
      <w:numFmt w:val="chineseCounting"/>
      <w:suff w:val="nothing"/>
      <w:lvlText w:val="%1、"/>
      <w:lvlJc w:val="left"/>
      <w:pPr>
        <w:ind w:left="-70"/>
      </w:pPr>
      <w:rPr>
        <w:rFonts w:hint="eastAsia"/>
      </w:rPr>
    </w:lvl>
  </w:abstractNum>
  <w:abstractNum w:abstractNumId="1">
    <w:nsid w:val="E419A83C"/>
    <w:multiLevelType w:val="singleLevel"/>
    <w:tmpl w:val="E419A83C"/>
    <w:lvl w:ilvl="0" w:tentative="0">
      <w:start w:val="1"/>
      <w:numFmt w:val="decimal"/>
      <w:suff w:val="nothing"/>
      <w:lvlText w:val="（%1）"/>
      <w:lvlJc w:val="left"/>
    </w:lvl>
  </w:abstractNum>
  <w:abstractNum w:abstractNumId="2">
    <w:nsid w:val="6F899E9C"/>
    <w:multiLevelType w:val="singleLevel"/>
    <w:tmpl w:val="6F899E9C"/>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16B3C95"/>
    <w:rsid w:val="2D9F180A"/>
    <w:rsid w:val="2ED52685"/>
    <w:rsid w:val="361F021D"/>
    <w:rsid w:val="368C578D"/>
    <w:rsid w:val="377E58E4"/>
    <w:rsid w:val="3A331955"/>
    <w:rsid w:val="3C635260"/>
    <w:rsid w:val="3F8A2AD8"/>
    <w:rsid w:val="416650F7"/>
    <w:rsid w:val="50622BE2"/>
    <w:rsid w:val="598F4A10"/>
    <w:rsid w:val="5B2B670F"/>
    <w:rsid w:val="691507DE"/>
    <w:rsid w:val="69514CE9"/>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3379</Words>
  <Characters>3477</Characters>
  <Lines>0</Lines>
  <Paragraphs>0</Paragraphs>
  <TotalTime>7</TotalTime>
  <ScaleCrop>false</ScaleCrop>
  <LinksUpToDate>false</LinksUpToDate>
  <CharactersWithSpaces>3509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陈达旺</cp:lastModifiedBy>
  <cp:lastPrinted>2024-02-19T02:53:00Z</cp:lastPrinted>
  <dcterms:modified xsi:type="dcterms:W3CDTF">2025-02-06T02:15:33Z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99F4654603144BA2B6F3B6FE80154069_13</vt:lpwstr>
  </property>
  <property fmtid="{D5CDD505-2E9C-101B-9397-08002B2CF9AE}" pid="4" name="KSOTemplateDocerSaveRecord">
    <vt:lpwstr>eyJoZGlkIjoiOGQ5YzNkNmMyZDU3MWE4OGQ1MzllY2U2N2FkOWY2MzkiLCJ1c2VySWQiOiIyODg3NDIwMDQifQ==</vt:lpwstr>
  </property>
</Properties>
</file>