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朱坊中学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朱坊中学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朱坊中学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朱坊中学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pPr>
        <w:keepNext w:val="0"/>
        <w:keepLines w:val="0"/>
        <w:pageBreakBefore w:val="0"/>
        <w:numPr>
          <w:ilvl w:val="0"/>
          <w:numId w:val="1"/>
        </w:numPr>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 xml:space="preserve"> 名词解释</w:t>
      </w:r>
    </w:p>
    <w:p>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pPr>
        <w:keepNext w:val="0"/>
        <w:keepLines w:val="0"/>
        <w:pageBreakBefore w:val="0"/>
        <w:numPr>
          <w:ilvl w:val="0"/>
          <w:numId w:val="0"/>
        </w:numPr>
        <w:kinsoku/>
        <w:wordWrap/>
        <w:overflowPunct/>
        <w:topLinePunct w:val="0"/>
        <w:autoSpaceDE/>
        <w:autoSpaceDN/>
        <w:bidi w:val="0"/>
        <w:spacing w:line="520" w:lineRule="exact"/>
        <w:textAlignment w:val="auto"/>
        <w:rPr>
          <w:rStyle w:val="7"/>
          <w:rFonts w:hint="eastAsia" w:ascii="楷体" w:hAnsi="楷体" w:eastAsia="楷体" w:cs="楷体"/>
          <w:b/>
          <w:sz w:val="32"/>
          <w:szCs w:val="32"/>
          <w:lang w:eastAsia="zh-CN"/>
        </w:rPr>
      </w:pP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朱坊中学</w:t>
      </w:r>
      <w:r>
        <w:rPr>
          <w:rFonts w:hint="eastAsia" w:ascii="黑体" w:hAnsi="黑体" w:eastAsia="黑体" w:cs="黑体"/>
          <w:b w:val="0"/>
          <w:bCs/>
          <w:sz w:val="32"/>
          <w:szCs w:val="30"/>
        </w:rPr>
        <w:t>概况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赣州市南康区朱坊中学为全额拨款事业单位，主管部门是区教科体局，法定地址为南康区朱坊乡朱坊圩。主要职责是实施</w:t>
      </w:r>
      <w:r>
        <w:rPr>
          <w:rFonts w:hint="eastAsia" w:ascii="仿宋" w:hAnsi="仿宋" w:eastAsia="仿宋" w:cs="仿宋"/>
          <w:color w:val="auto"/>
          <w:kern w:val="2"/>
          <w:sz w:val="32"/>
          <w:szCs w:val="30"/>
          <w:lang w:val="en-US" w:eastAsia="zh-CN"/>
        </w:rPr>
        <w:t>中学</w:t>
      </w:r>
      <w:r>
        <w:rPr>
          <w:rFonts w:hint="eastAsia" w:ascii="仿宋" w:hAnsi="仿宋" w:eastAsia="仿宋" w:cs="仿宋"/>
          <w:color w:val="auto"/>
          <w:kern w:val="2"/>
          <w:sz w:val="32"/>
          <w:szCs w:val="30"/>
          <w:lang w:eastAsia="zh-CN"/>
        </w:rPr>
        <w:t>义务教育，促进基础教育发展，做好</w:t>
      </w:r>
      <w:r>
        <w:rPr>
          <w:rFonts w:hint="eastAsia" w:ascii="仿宋" w:hAnsi="仿宋" w:eastAsia="仿宋" w:cs="仿宋"/>
          <w:color w:val="auto"/>
          <w:kern w:val="2"/>
          <w:sz w:val="32"/>
          <w:szCs w:val="30"/>
          <w:lang w:val="en-US" w:eastAsia="zh-CN"/>
        </w:rPr>
        <w:t>中</w:t>
      </w:r>
      <w:r>
        <w:rPr>
          <w:rFonts w:hint="eastAsia" w:ascii="仿宋" w:hAnsi="仿宋" w:eastAsia="仿宋" w:cs="仿宋"/>
          <w:color w:val="auto"/>
          <w:kern w:val="2"/>
          <w:sz w:val="32"/>
          <w:szCs w:val="30"/>
          <w:lang w:eastAsia="zh-CN"/>
        </w:rPr>
        <w:t>学学历教育（相关社会服务）。</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个内设机构</w:t>
      </w:r>
      <w:r>
        <w:rPr>
          <w:rFonts w:hint="eastAsia" w:ascii="仿宋" w:hAnsi="仿宋" w:eastAsia="仿宋" w:cs="仿宋"/>
          <w:kern w:val="2"/>
          <w:sz w:val="32"/>
          <w:szCs w:val="30"/>
          <w:lang w:val="en-US" w:eastAsia="zh-CN"/>
        </w:rPr>
        <w:t>。</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75</w:t>
      </w:r>
      <w:r>
        <w:rPr>
          <w:rFonts w:hint="eastAsia" w:ascii="仿宋" w:hAnsi="仿宋" w:eastAsia="仿宋" w:cs="仿宋"/>
          <w:kern w:val="2"/>
          <w:sz w:val="32"/>
          <w:szCs w:val="30"/>
          <w:lang w:eastAsia="zh-CN"/>
        </w:rPr>
        <w:t>人，其中：行政编制人数××人，参照公务员管理的事业编制人数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75</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75</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75</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75</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19</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728</w:t>
      </w:r>
      <w:r>
        <w:rPr>
          <w:rFonts w:hint="eastAsia" w:ascii="仿宋" w:hAnsi="仿宋" w:eastAsia="仿宋" w:cs="仿宋"/>
          <w:kern w:val="2"/>
          <w:sz w:val="32"/>
          <w:szCs w:val="30"/>
          <w:lang w:eastAsia="zh-CN"/>
        </w:rPr>
        <w:t>人。</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朱坊中学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（详见附表）</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朱坊中学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朱坊中学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2098.26</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增加101.23</w:t>
      </w:r>
      <w:r>
        <w:rPr>
          <w:rFonts w:hint="eastAsia" w:ascii="仿宋" w:hAnsi="仿宋" w:eastAsia="仿宋" w:cs="仿宋"/>
          <w:kern w:val="2"/>
          <w:sz w:val="32"/>
          <w:szCs w:val="30"/>
          <w:lang w:eastAsia="zh-CN"/>
        </w:rPr>
        <w:t>万元，主要原因是其他对个人和家庭的补助</w:t>
      </w:r>
      <w:r>
        <w:rPr>
          <w:rFonts w:hint="eastAsia" w:ascii="仿宋" w:hAnsi="仿宋" w:eastAsia="仿宋" w:cs="仿宋"/>
          <w:kern w:val="2"/>
          <w:sz w:val="32"/>
          <w:szCs w:val="30"/>
          <w:lang w:val="en-US" w:eastAsia="zh-CN"/>
        </w:rPr>
        <w:t>增加、</w:t>
      </w:r>
      <w:r>
        <w:rPr>
          <w:rFonts w:hint="eastAsia" w:ascii="仿宋" w:hAnsi="仿宋" w:eastAsia="仿宋" w:cs="仿宋"/>
          <w:color w:val="auto"/>
          <w:kern w:val="2"/>
          <w:sz w:val="32"/>
          <w:szCs w:val="30"/>
          <w:highlight w:val="none"/>
          <w:lang w:val="en-US" w:eastAsia="zh-CN"/>
        </w:rPr>
        <w:t>其他收入增加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848.26</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增加77.8</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1250</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增加23.43</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朱坊中学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2098.26</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增加101.23</w:t>
      </w:r>
      <w:r>
        <w:rPr>
          <w:rFonts w:hint="eastAsia" w:ascii="仿宋" w:hAnsi="仿宋" w:eastAsia="仿宋" w:cs="仿宋"/>
          <w:kern w:val="2"/>
          <w:sz w:val="32"/>
          <w:szCs w:val="30"/>
          <w:lang w:eastAsia="zh-CN"/>
        </w:rPr>
        <w:t>万元，主要原因是其他对个人和家庭的补助</w:t>
      </w:r>
      <w:r>
        <w:rPr>
          <w:rFonts w:hint="eastAsia" w:ascii="仿宋" w:hAnsi="仿宋" w:eastAsia="仿宋" w:cs="仿宋"/>
          <w:kern w:val="2"/>
          <w:sz w:val="32"/>
          <w:szCs w:val="30"/>
          <w:lang w:val="en-US" w:eastAsia="zh-CN"/>
        </w:rPr>
        <w:t>增加、</w:t>
      </w:r>
      <w:r>
        <w:rPr>
          <w:rFonts w:hint="eastAsia" w:ascii="仿宋" w:hAnsi="仿宋" w:eastAsia="仿宋" w:cs="仿宋"/>
          <w:color w:val="auto"/>
          <w:kern w:val="2"/>
          <w:sz w:val="32"/>
          <w:szCs w:val="30"/>
          <w:highlight w:val="none"/>
          <w:lang w:val="en-US" w:eastAsia="zh-CN"/>
        </w:rPr>
        <w:t>其他收入增加</w:t>
      </w:r>
      <w:r>
        <w:rPr>
          <w:rFonts w:hint="eastAsia" w:ascii="仿宋" w:hAnsi="仿宋" w:eastAsia="仿宋" w:cs="仿宋"/>
          <w:kern w:val="2"/>
          <w:sz w:val="32"/>
          <w:szCs w:val="30"/>
          <w:lang w:eastAsia="zh-CN"/>
        </w:rPr>
        <w:t>。其中：</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848.26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77.8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818.05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29.64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1250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23.43</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100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370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40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848.26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77.8</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848.26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77.8</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w:t>
      </w:r>
      <w:bookmarkStart w:id="0" w:name="_GoBack"/>
      <w:bookmarkEnd w:id="0"/>
      <w:r>
        <w:rPr>
          <w:rFonts w:hint="eastAsia" w:ascii="仿宋" w:hAnsi="仿宋" w:eastAsia="仿宋" w:cs="仿宋"/>
          <w:kern w:val="2"/>
          <w:sz w:val="32"/>
          <w:szCs w:val="30"/>
          <w:lang w:eastAsia="zh-CN"/>
        </w:rPr>
        <w:t>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818.05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54.61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370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23.34</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6.66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40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朱坊中学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848.26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77.8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highlight w:val="none"/>
          <w:lang w:eastAsia="zh-CN"/>
        </w:rPr>
        <w:t>其他对个人和家庭的补助</w:t>
      </w:r>
      <w:r>
        <w:rPr>
          <w:rFonts w:hint="eastAsia" w:ascii="仿宋" w:hAnsi="仿宋" w:eastAsia="仿宋" w:cs="仿宋"/>
          <w:kern w:val="2"/>
          <w:sz w:val="32"/>
          <w:szCs w:val="30"/>
          <w:highlight w:val="none"/>
          <w:lang w:val="en-US" w:eastAsia="zh-CN"/>
        </w:rPr>
        <w:t>增加</w:t>
      </w:r>
      <w:r>
        <w:rPr>
          <w:rFonts w:hint="eastAsia" w:ascii="仿宋" w:hAnsi="仿宋" w:eastAsia="仿宋" w:cs="仿宋"/>
          <w:kern w:val="2"/>
          <w:sz w:val="32"/>
          <w:szCs w:val="30"/>
          <w:highlight w:val="none"/>
          <w:lang w:eastAsia="zh-CN"/>
        </w:rPr>
        <w:t>。</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848.20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847.69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77.11</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818.05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23.34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1250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23.43</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370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40</w:t>
      </w:r>
      <w:r>
        <w:rPr>
          <w:rFonts w:hint="eastAsia" w:ascii="仿宋" w:hAnsi="仿宋" w:eastAsia="仿宋" w:cs="仿宋"/>
          <w:kern w:val="2"/>
          <w:sz w:val="32"/>
          <w:szCs w:val="30"/>
          <w:lang w:eastAsia="zh-CN"/>
        </w:rPr>
        <w:t>万元。</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朱坊中学没有使用政府性基金预算拨款安排的支出。</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fldChar w:fldCharType="begin"/>
      </w:r>
      <w:r>
        <w:rPr>
          <w:rFonts w:hint="eastAsia" w:ascii="仿宋" w:hAnsi="仿宋" w:eastAsia="仿宋" w:cs="仿宋"/>
          <w:kern w:val="2"/>
          <w:sz w:val="32"/>
          <w:szCs w:val="30"/>
          <w:lang w:val="en-US" w:eastAsia="zh-CN"/>
        </w:rPr>
        <w:instrText xml:space="preserve">MERGEFIELD ${page400644146.ds215660413_REP_BGT_T_HC1100002019_DXQ02_JBZCQKGY}</w:instrText>
      </w:r>
      <w:r>
        <w:rPr>
          <w:rFonts w:hint="eastAsia" w:ascii="仿宋" w:hAnsi="仿宋" w:eastAsia="仿宋" w:cs="仿宋"/>
          <w:kern w:val="2"/>
          <w:sz w:val="32"/>
          <w:szCs w:val="30"/>
          <w:lang w:val="en-US" w:eastAsia="zh-CN"/>
        </w:rPr>
        <w:fldChar w:fldCharType="separate"/>
      </w:r>
      <w:r>
        <w:rPr>
          <w:rFonts w:hint="eastAsia" w:ascii="仿宋" w:hAnsi="仿宋" w:eastAsia="仿宋" w:cs="仿宋"/>
          <w:kern w:val="2"/>
          <w:sz w:val="32"/>
          <w:szCs w:val="30"/>
          <w:lang w:val="en-US" w:eastAsia="zh-CN"/>
        </w:rPr>
        <w:fldChar w:fldCharType="end"/>
      </w:r>
      <w:r>
        <w:rPr>
          <w:rFonts w:hint="eastAsia" w:ascii="仿宋" w:hAnsi="仿宋" w:eastAsia="仿宋" w:cs="仿宋"/>
          <w:kern w:val="2"/>
          <w:sz w:val="32"/>
          <w:szCs w:val="30"/>
          <w:lang w:val="en-US" w:eastAsia="zh-CN"/>
        </w:rPr>
        <w:fldChar w:fldCharType="begin"/>
      </w:r>
      <w:r>
        <w:rPr>
          <w:rFonts w:hint="eastAsia" w:ascii="仿宋" w:hAnsi="仿宋" w:eastAsia="仿宋" w:cs="仿宋"/>
          <w:kern w:val="2"/>
          <w:sz w:val="32"/>
          <w:szCs w:val="30"/>
          <w:lang w:val="en-US" w:eastAsia="zh-CN"/>
        </w:rPr>
        <w:instrText xml:space="preserve">MERGEFIELD ${page400644146.ds215660413_REP_BGT_T_HC1100002019_DXQ02_XMZCQKGY}</w:instrText>
      </w:r>
      <w:r>
        <w:rPr>
          <w:rFonts w:hint="eastAsia" w:ascii="仿宋" w:hAnsi="仿宋" w:eastAsia="仿宋" w:cs="仿宋"/>
          <w:kern w:val="2"/>
          <w:sz w:val="32"/>
          <w:szCs w:val="30"/>
          <w:lang w:val="en-US" w:eastAsia="zh-CN"/>
        </w:rPr>
        <w:fldChar w:fldCharType="separate"/>
      </w:r>
      <w:r>
        <w:rPr>
          <w:rFonts w:hint="eastAsia" w:ascii="仿宋" w:hAnsi="仿宋" w:eastAsia="仿宋" w:cs="仿宋"/>
          <w:kern w:val="2"/>
          <w:sz w:val="32"/>
          <w:szCs w:val="30"/>
          <w:lang w:val="en-US" w:eastAsia="zh-CN"/>
        </w:rPr>
        <w:fldChar w:fldCharType="end"/>
      </w:r>
      <w:r>
        <w:rPr>
          <w:rFonts w:hint="eastAsia" w:ascii="仿宋" w:hAnsi="仿宋" w:eastAsia="仿宋" w:cs="仿宋"/>
          <w:kern w:val="2"/>
          <w:sz w:val="32"/>
          <w:szCs w:val="30"/>
          <w:lang w:val="en-US" w:eastAsia="zh-CN"/>
        </w:rPr>
        <w:t>2025年赣州市南康区朱坊中学没有使用国有资本经营预算拨款安排的支出。</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87.32</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2025年赣州市南康区朱坊中学政府采购总额</w:t>
      </w:r>
      <w:r>
        <w:rPr>
          <w:rFonts w:hint="eastAsia" w:ascii="仿宋" w:hAnsi="仿宋" w:eastAsia="仿宋" w:cs="仿宋"/>
          <w:kern w:val="2"/>
          <w:sz w:val="32"/>
          <w:szCs w:val="30"/>
          <w:lang w:val="en-US" w:eastAsia="zh-CN"/>
        </w:rPr>
        <w:t>70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70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sz w:val="32"/>
          <w:szCs w:val="32"/>
        </w:rPr>
        <w:t>（九）</w:t>
      </w:r>
      <w:r>
        <w:rPr>
          <w:rStyle w:val="7"/>
          <w:rFonts w:hint="eastAsia" w:ascii="楷体" w:hAnsi="楷体" w:eastAsia="楷体" w:cs="楷体"/>
          <w:b/>
          <w:color w:val="auto"/>
          <w:sz w:val="32"/>
          <w:szCs w:val="32"/>
          <w:lang w:val="en-US" w:eastAsia="zh-CN"/>
        </w:rPr>
        <w:t>赣州市南康区朱坊乡中学</w:t>
      </w:r>
      <w:r>
        <w:rPr>
          <w:rStyle w:val="7"/>
          <w:rFonts w:hint="eastAsia" w:ascii="楷体" w:hAnsi="楷体" w:eastAsia="楷体" w:cs="楷体"/>
          <w:b/>
          <w:color w:val="auto"/>
          <w:sz w:val="32"/>
          <w:szCs w:val="32"/>
        </w:rPr>
        <w:t>项目情况说明</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default"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课后延时服务费</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（1）项目概述</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坚持教育性、科学性、趣味性、全面性原则、坚持学生自主自愿与积极引导相结合原则。为满足学生课后在校服务需求、环节学生、家长实际困难、完善社会服务体系，丰富学生生活、促进学生全面发展。</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（2）立项依据</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根据国务院、省教育厅、市区教科体局关于开展课后服务有关文件执行。</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（3）实施主体</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赣州市南康区朱坊中学</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（4）实施方案</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激发学习兴趣、发展个性特长、促进学生身心健康成长，开展音体美、书法绘画、舞蹈等方面兴趣活动及课后服务。</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（5）</w:t>
      </w:r>
      <w:r>
        <w:rPr>
          <w:rFonts w:hint="eastAsia" w:ascii="仿宋" w:hAnsi="仿宋" w:eastAsia="仿宋" w:cs="仿宋"/>
          <w:sz w:val="32"/>
          <w:szCs w:val="32"/>
        </w:rPr>
        <w:t>实施周期</w:t>
      </w:r>
      <w:r>
        <w:rPr>
          <w:rFonts w:hint="eastAsia" w:ascii="仿宋" w:hAnsi="仿宋" w:eastAsia="仿宋" w:cs="仿宋"/>
          <w:color w:val="auto"/>
          <w:kern w:val="2"/>
          <w:sz w:val="32"/>
          <w:szCs w:val="30"/>
          <w:lang w:val="en-US" w:eastAsia="zh-CN"/>
        </w:rPr>
        <w:t xml:space="preserve">                                                         </w:t>
      </w:r>
    </w:p>
    <w:p>
      <w:pPr>
        <w:keepNext w:val="0"/>
        <w:keepLines w:val="0"/>
        <w:pageBreakBefore w:val="0"/>
        <w:widowControl/>
        <w:kinsoku/>
        <w:wordWrap/>
        <w:overflowPunct/>
        <w:topLinePunct w:val="0"/>
        <w:autoSpaceDE/>
        <w:autoSpaceDN/>
        <w:bidi w:val="0"/>
        <w:spacing w:line="520" w:lineRule="exact"/>
        <w:ind w:firstLine="1280" w:firstLineChars="4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1年</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（6）年度预算安排</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本年度预算安排：54万元</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（7）绩效目标和指标</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auto"/>
          <w:kern w:val="2"/>
          <w:sz w:val="32"/>
          <w:szCs w:val="30"/>
          <w:lang w:val="en-US" w:eastAsia="zh-CN"/>
        </w:rPr>
        <w:t>为满足学生课后在校服务需求、环节学生、家长实际困难、完善社会服务体系，丰富学生生活、促进学生全面发展。激发学习兴趣、发展个性特长、促进学生身心发展。</w:t>
      </w:r>
    </w:p>
    <w:p>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2025年赣州市南康区朱坊中学"三公"经费一般公共预算安排0.568万元，较少年增加0万元，其中：</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因公出国0万元，比上年增加0万元，主要原因是：无因公出国。</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kern w:val="2"/>
          <w:sz w:val="32"/>
          <w:szCs w:val="30"/>
          <w:lang w:val="en-US" w:eastAsia="zh-CN"/>
        </w:rPr>
        <w:t>公务接待0.568万元，比上年增加0万元，主要原因是：</w:t>
      </w:r>
      <w:r>
        <w:rPr>
          <w:rFonts w:hint="eastAsia" w:ascii="仿宋" w:hAnsi="仿宋" w:eastAsia="仿宋" w:cs="仿宋"/>
          <w:color w:val="auto"/>
          <w:kern w:val="2"/>
          <w:sz w:val="32"/>
          <w:szCs w:val="30"/>
          <w:lang w:val="en-US" w:eastAsia="zh-CN"/>
        </w:rPr>
        <w:t>贯彻落实上级逐年压减“三公”经费支出要求。</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公务用车运行0万元，比上年增0万元，主要原因是：无公务用车。</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公务用车购置0万元，比上年增0万元，主要原因是：无公务用车。</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对部门预算中涉及的支出功能分类科目（明细到项级），结合单位实际，参照《2025年政府收支分类科目》的规范说明进行解释。</w:t>
      </w:r>
    </w:p>
    <w:p>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行政运行：反映行政单位(包括实行公务员管理的事业单位）的基本支出。</w:t>
      </w:r>
    </w:p>
    <w:p>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一般行政管理事务：反映行政单位（包括实行公务员管理的事业单位）未单独设置项级科目的其他项目支出。</w:t>
      </w:r>
    </w:p>
    <w:p>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事业运行：反映事业单位的基本支出</w:t>
      </w:r>
    </w:p>
    <w:p>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机关事业单位基本养老保险缴费支出：反映机关事业单位实施养老保险制度由单位缴纳的基本养老保险费的支出。</w:t>
      </w:r>
    </w:p>
    <w:p>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行政单位医疗：反映财政部门安排的行政单位（包括实行公务员管理的事业单位）基本医疗保险缴费经费。</w:t>
      </w:r>
    </w:p>
    <w:p>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事业单位医疗：反映财政部门安排的事业单位基本医疗保险缴费经费。</w:t>
      </w:r>
    </w:p>
    <w:p>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b w:val="0"/>
          <w:bCs w:val="0"/>
          <w:sz w:val="32"/>
          <w:szCs w:val="32"/>
        </w:rPr>
      </w:pP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 xml:space="preserve">   （一）“三公”经费：纳入预算管理的“三公”经费，是指用财政拨款安排的因公出国（境）费、公务用车购置及运行费和公务接待费。</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 xml:space="preserve">   （二）机关运行费：为保障单位运行用于购买货物和服务的各项资金，包括办公及印刷费、邮电费、差旅费、会议费、福利费、日常维修费、专用材料及一般设备购置费、办公用房水电费、办公用房取暖费、办公用房物业管理费、公务用车运行维护费及其他费用。</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960" w:firstLineChars="3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由部门结合实际填写。</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default" w:ascii="仿宋" w:hAnsi="仿宋" w:eastAsia="仿宋" w:cs="仿宋"/>
          <w:kern w:val="2"/>
          <w:sz w:val="32"/>
          <w:szCs w:val="30"/>
          <w:lang w:val="en-US" w:eastAsia="zh-CN"/>
        </w:rPr>
      </w:pP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7E52B"/>
    <w:multiLevelType w:val="singleLevel"/>
    <w:tmpl w:val="8547E52B"/>
    <w:lvl w:ilvl="0" w:tentative="0">
      <w:start w:val="4"/>
      <w:numFmt w:val="chineseCounting"/>
      <w:suff w:val="space"/>
      <w:lvlText w:val="第%1部分"/>
      <w:lvlJc w:val="left"/>
      <w:rPr>
        <w:rFonts w:hint="eastAsia"/>
      </w:rPr>
    </w:lvl>
  </w:abstractNum>
  <w:abstractNum w:abstractNumId="1">
    <w:nsid w:val="BA917D13"/>
    <w:multiLevelType w:val="singleLevel"/>
    <w:tmpl w:val="BA917D1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MDVhZjM4ODY0OWQxMWUyOTEwODkzZWFhMjU0MTgifQ=="/>
  </w:docVars>
  <w:rsids>
    <w:rsidRoot w:val="216B3C95"/>
    <w:rsid w:val="0781151E"/>
    <w:rsid w:val="09B361AA"/>
    <w:rsid w:val="0D877529"/>
    <w:rsid w:val="0DCE3C4C"/>
    <w:rsid w:val="12F0682B"/>
    <w:rsid w:val="1AA1373B"/>
    <w:rsid w:val="1DA15924"/>
    <w:rsid w:val="20D02B5C"/>
    <w:rsid w:val="216B3C95"/>
    <w:rsid w:val="2D9F180A"/>
    <w:rsid w:val="2ED52685"/>
    <w:rsid w:val="361F021D"/>
    <w:rsid w:val="368C578D"/>
    <w:rsid w:val="377E58E4"/>
    <w:rsid w:val="3A331955"/>
    <w:rsid w:val="3B7D5295"/>
    <w:rsid w:val="3C635260"/>
    <w:rsid w:val="3F8A2AD8"/>
    <w:rsid w:val="4C6139E1"/>
    <w:rsid w:val="50622BE2"/>
    <w:rsid w:val="580E0DA5"/>
    <w:rsid w:val="598F4A10"/>
    <w:rsid w:val="5CF56839"/>
    <w:rsid w:val="691507DE"/>
    <w:rsid w:val="6BCC2FDC"/>
    <w:rsid w:val="733F28AB"/>
    <w:rsid w:val="76876BD9"/>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3421</Words>
  <Characters>3658</Characters>
  <Lines>0</Lines>
  <Paragraphs>0</Paragraphs>
  <TotalTime>4</TotalTime>
  <ScaleCrop>false</ScaleCrop>
  <LinksUpToDate>false</LinksUpToDate>
  <CharactersWithSpaces>3743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刘瑾</cp:lastModifiedBy>
  <cp:lastPrinted>2024-02-19T02:53:00Z</cp:lastPrinted>
  <dcterms:modified xsi:type="dcterms:W3CDTF">2025-02-08T07:01:22Z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5196FE0E24BC4404978013C556D0EC3B_13</vt:lpwstr>
  </property>
  <property fmtid="{D5CDD505-2E9C-101B-9397-08002B2CF9AE}" pid="4" name="KSOTemplateDocerSaveRecord">
    <vt:lpwstr>eyJoZGlkIjoiNzM3ZDZjNTk2MGY1ZGUyOTA3YTcyNjEwMzI4ZGRmM2QiLCJ1c2VySWQiOiI4NTg4NzQ4NzAifQ==</vt:lpwstr>
  </property>
</Properties>
</file>