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26C75">
      <w:pPr>
        <w:keepNext w:val="0"/>
        <w:keepLines w:val="0"/>
        <w:pageBreakBefore w:val="0"/>
        <w:kinsoku/>
        <w:wordWrap/>
        <w:overflowPunct/>
        <w:topLinePunct w:val="0"/>
        <w:autoSpaceDE/>
        <w:autoSpaceDN/>
        <w:bidi w:val="0"/>
        <w:adjustRightInd w:val="0"/>
        <w:snapToGrid w:val="0"/>
        <w:spacing w:line="520" w:lineRule="exact"/>
        <w:textAlignment w:val="auto"/>
        <w:rPr>
          <w:rFonts w:hint="default" w:ascii="方正小标宋简体" w:hAnsi="仿宋_GB2312" w:eastAsia="方正小标宋简体"/>
          <w:color w:val="FF0000"/>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第八小学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9BA9028">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第八小学</w:t>
      </w:r>
      <w:r>
        <w:rPr>
          <w:rFonts w:hint="eastAsia" w:ascii="楷体" w:hAnsi="楷体" w:eastAsia="楷体" w:cs="楷体"/>
          <w:b/>
          <w:bCs/>
          <w:color w:val="000000"/>
          <w:sz w:val="32"/>
          <w:szCs w:val="32"/>
        </w:rPr>
        <w:t>概况</w:t>
      </w:r>
    </w:p>
    <w:p w14:paraId="50560FF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val="en-US" w:eastAsia="zh-CN"/>
        </w:rPr>
        <w:t>第八小学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585B54B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val="en-US" w:eastAsia="zh-CN"/>
        </w:rPr>
        <w:t>第八小学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720D2AA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411B272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6E03315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04607BF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第八小学</w:t>
      </w:r>
      <w:r>
        <w:rPr>
          <w:rFonts w:hint="eastAsia" w:ascii="黑体" w:hAnsi="黑体" w:eastAsia="黑体" w:cs="黑体"/>
          <w:b w:val="0"/>
          <w:bCs/>
          <w:sz w:val="32"/>
          <w:szCs w:val="30"/>
        </w:rPr>
        <w:t>概况</w:t>
      </w:r>
    </w:p>
    <w:p w14:paraId="4696D68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7C1496D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31DE50C">
      <w:pPr>
        <w:keepNext w:val="0"/>
        <w:keepLines w:val="0"/>
        <w:widowControl w:val="0"/>
        <w:suppressLineNumbers w:val="0"/>
        <w:spacing w:before="0" w:beforeAutospacing="0" w:after="0" w:afterAutospacing="0"/>
        <w:ind w:left="0" w:right="0" w:firstLine="630"/>
        <w:jc w:val="left"/>
        <w:rPr>
          <w:rFonts w:hint="eastAsia" w:ascii="仿宋" w:hAnsi="仿宋" w:eastAsia="仿宋" w:cs="仿宋"/>
          <w:color w:val="auto"/>
          <w:kern w:val="2"/>
          <w:sz w:val="32"/>
          <w:szCs w:val="32"/>
          <w:lang w:val="en-US" w:eastAsia="zh-CN" w:bidi="ar"/>
        </w:rPr>
      </w:pPr>
      <w:r>
        <w:rPr>
          <w:rFonts w:hint="eastAsia" w:ascii="仿宋" w:hAnsi="仿宋" w:eastAsia="仿宋" w:cs="仿宋"/>
          <w:color w:val="auto"/>
          <w:sz w:val="32"/>
          <w:szCs w:val="32"/>
        </w:rPr>
        <w:t>赣州市南康区</w:t>
      </w:r>
      <w:r>
        <w:rPr>
          <w:rFonts w:hint="eastAsia" w:ascii="仿宋" w:hAnsi="仿宋" w:eastAsia="仿宋" w:cs="仿宋"/>
          <w:color w:val="auto"/>
          <w:sz w:val="32"/>
          <w:szCs w:val="32"/>
          <w:lang w:val="en-US" w:eastAsia="zh-CN"/>
        </w:rPr>
        <w:t>第八小学</w:t>
      </w:r>
      <w:r>
        <w:rPr>
          <w:rFonts w:hint="eastAsia" w:ascii="仿宋" w:hAnsi="仿宋" w:eastAsia="仿宋" w:cs="仿宋"/>
          <w:color w:val="auto"/>
          <w:sz w:val="32"/>
          <w:szCs w:val="32"/>
        </w:rPr>
        <w:t>是赣州市南康区教育体育局从事</w:t>
      </w:r>
      <w:r>
        <w:rPr>
          <w:rFonts w:hint="eastAsia" w:ascii="仿宋" w:hAnsi="仿宋" w:eastAsia="仿宋" w:cs="仿宋"/>
          <w:color w:val="auto"/>
          <w:sz w:val="32"/>
          <w:szCs w:val="32"/>
          <w:lang w:val="en-US" w:eastAsia="zh-CN"/>
        </w:rPr>
        <w:t>小学</w:t>
      </w:r>
      <w:r>
        <w:rPr>
          <w:rFonts w:hint="eastAsia" w:ascii="仿宋" w:hAnsi="仿宋" w:eastAsia="仿宋" w:cs="仿宋"/>
          <w:color w:val="auto"/>
          <w:sz w:val="32"/>
          <w:szCs w:val="32"/>
        </w:rPr>
        <w:t>教育工作的下属单位，主要职责是：</w:t>
      </w:r>
    </w:p>
    <w:p w14:paraId="03C1A729">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（一）实施小学义务教育，促进基础教育发展。</w:t>
      </w:r>
    </w:p>
    <w:p w14:paraId="2C6241D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（二）小学学历教育及相关社会服务。</w:t>
      </w:r>
    </w:p>
    <w:p w14:paraId="614805B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）按照上级有关部门的规定，负责对本校财务和项目建设进行管理，负责核算和发放教职工工资。</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0CE5223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eastAsia="zh-CN"/>
        </w:rPr>
        <w:t>本单位设立</w:t>
      </w:r>
      <w:r>
        <w:rPr>
          <w:rFonts w:hint="eastAsia" w:ascii="仿宋" w:hAnsi="仿宋" w:eastAsia="仿宋" w:cs="仿宋"/>
          <w:color w:val="auto"/>
          <w:kern w:val="2"/>
          <w:sz w:val="32"/>
          <w:szCs w:val="30"/>
          <w:lang w:val="en-US" w:eastAsia="zh-CN"/>
        </w:rPr>
        <w:t>10</w:t>
      </w:r>
      <w:r>
        <w:rPr>
          <w:rFonts w:hint="eastAsia" w:ascii="仿宋" w:hAnsi="仿宋" w:eastAsia="仿宋" w:cs="仿宋"/>
          <w:color w:val="auto"/>
          <w:kern w:val="2"/>
          <w:sz w:val="32"/>
          <w:szCs w:val="30"/>
          <w:lang w:eastAsia="zh-CN"/>
        </w:rPr>
        <w:t>个内设机构，分别是：校长室、副校长室、党政办、教导处、德育少先队室、校安办、幼教办、艺体中心、总务处、资助中心等</w:t>
      </w:r>
      <w:r>
        <w:rPr>
          <w:rFonts w:hint="eastAsia" w:ascii="仿宋" w:hAnsi="仿宋" w:eastAsia="仿宋" w:cs="仿宋"/>
          <w:color w:val="auto"/>
          <w:kern w:val="2"/>
          <w:sz w:val="32"/>
          <w:szCs w:val="30"/>
          <w:lang w:val="en-US" w:eastAsia="zh-CN"/>
        </w:rPr>
        <w:t>。</w:t>
      </w:r>
    </w:p>
    <w:p w14:paraId="3A474973">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黑体" w:hAnsi="黑体" w:eastAsia="黑体" w:cs="黑体"/>
          <w:b w:val="0"/>
          <w:bCs/>
          <w:sz w:val="32"/>
          <w:szCs w:val="30"/>
        </w:rPr>
      </w:pPr>
      <w:r>
        <w:rPr>
          <w:rFonts w:hint="eastAsia" w:ascii="仿宋" w:hAnsi="仿宋" w:eastAsia="仿宋" w:cs="仿宋"/>
          <w:color w:val="auto"/>
          <w:kern w:val="2"/>
          <w:sz w:val="32"/>
          <w:szCs w:val="30"/>
          <w:lang w:eastAsia="zh-CN"/>
        </w:rPr>
        <w:t>本单位编制人数小计</w:t>
      </w:r>
      <w:r>
        <w:rPr>
          <w:rFonts w:hint="eastAsia" w:ascii="仿宋" w:hAnsi="仿宋" w:eastAsia="仿宋" w:cs="仿宋"/>
          <w:color w:val="auto"/>
          <w:kern w:val="2"/>
          <w:sz w:val="32"/>
          <w:szCs w:val="30"/>
          <w:lang w:val="en-US" w:eastAsia="zh-CN"/>
        </w:rPr>
        <w:t>116</w:t>
      </w:r>
      <w:r>
        <w:rPr>
          <w:rFonts w:hint="eastAsia" w:ascii="仿宋" w:hAnsi="仿宋" w:eastAsia="仿宋" w:cs="仿宋"/>
          <w:color w:val="auto"/>
          <w:kern w:val="2"/>
          <w:sz w:val="32"/>
          <w:szCs w:val="30"/>
          <w:lang w:eastAsia="zh-CN"/>
        </w:rPr>
        <w:t>人，其中：行政编制人数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人，参照公务员管理的事业编制人数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人，全额补助事业编制人数</w:t>
      </w:r>
      <w:r>
        <w:rPr>
          <w:rFonts w:hint="eastAsia" w:ascii="仿宋" w:hAnsi="仿宋" w:eastAsia="仿宋" w:cs="仿宋"/>
          <w:color w:val="auto"/>
          <w:kern w:val="2"/>
          <w:sz w:val="32"/>
          <w:szCs w:val="30"/>
          <w:lang w:val="en-US" w:eastAsia="zh-CN"/>
        </w:rPr>
        <w:t>116</w:t>
      </w:r>
      <w:r>
        <w:rPr>
          <w:rFonts w:hint="eastAsia" w:ascii="仿宋" w:hAnsi="仿宋" w:eastAsia="仿宋" w:cs="仿宋"/>
          <w:color w:val="auto"/>
          <w:kern w:val="2"/>
          <w:sz w:val="32"/>
          <w:szCs w:val="30"/>
          <w:lang w:eastAsia="zh-CN"/>
        </w:rPr>
        <w:t>人，自收自支编制人数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人。本单位实有人数小计</w:t>
      </w:r>
      <w:r>
        <w:rPr>
          <w:rFonts w:hint="eastAsia" w:ascii="仿宋" w:hAnsi="仿宋" w:eastAsia="仿宋" w:cs="仿宋"/>
          <w:color w:val="auto"/>
          <w:kern w:val="2"/>
          <w:sz w:val="32"/>
          <w:szCs w:val="30"/>
          <w:lang w:val="en-US" w:eastAsia="zh-CN"/>
        </w:rPr>
        <w:t>116</w:t>
      </w:r>
      <w:r>
        <w:rPr>
          <w:rFonts w:hint="eastAsia" w:ascii="仿宋" w:hAnsi="仿宋" w:eastAsia="仿宋" w:cs="仿宋"/>
          <w:color w:val="auto"/>
          <w:kern w:val="2"/>
          <w:sz w:val="32"/>
          <w:szCs w:val="30"/>
          <w:lang w:eastAsia="zh-CN"/>
        </w:rPr>
        <w:t>人，其中：在职人数小计</w:t>
      </w:r>
      <w:r>
        <w:rPr>
          <w:rFonts w:hint="eastAsia" w:ascii="仿宋" w:hAnsi="仿宋" w:eastAsia="仿宋" w:cs="仿宋"/>
          <w:color w:val="auto"/>
          <w:kern w:val="2"/>
          <w:sz w:val="32"/>
          <w:szCs w:val="30"/>
          <w:lang w:val="en-US" w:eastAsia="zh-CN"/>
        </w:rPr>
        <w:t>116</w:t>
      </w:r>
      <w:r>
        <w:rPr>
          <w:rFonts w:hint="eastAsia" w:ascii="仿宋" w:hAnsi="仿宋" w:eastAsia="仿宋" w:cs="仿宋"/>
          <w:color w:val="auto"/>
          <w:kern w:val="2"/>
          <w:sz w:val="32"/>
          <w:szCs w:val="30"/>
          <w:lang w:eastAsia="zh-CN"/>
        </w:rPr>
        <w:t>人，行政在职人数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人，参照公务员管理的事业单位在职人数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人，全额补助事业在职人数</w:t>
      </w:r>
      <w:r>
        <w:rPr>
          <w:rFonts w:hint="eastAsia" w:ascii="仿宋" w:hAnsi="仿宋" w:eastAsia="仿宋" w:cs="仿宋"/>
          <w:color w:val="auto"/>
          <w:kern w:val="2"/>
          <w:sz w:val="32"/>
          <w:szCs w:val="30"/>
          <w:lang w:val="en-US" w:eastAsia="zh-CN"/>
        </w:rPr>
        <w:t>116</w:t>
      </w:r>
      <w:r>
        <w:rPr>
          <w:rFonts w:hint="eastAsia" w:ascii="仿宋" w:hAnsi="仿宋" w:eastAsia="仿宋" w:cs="仿宋"/>
          <w:color w:val="auto"/>
          <w:kern w:val="2"/>
          <w:sz w:val="32"/>
          <w:szCs w:val="30"/>
          <w:lang w:eastAsia="zh-CN"/>
        </w:rPr>
        <w:t>人。离休人数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人，退休人数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人，退职人数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人，遗属人数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人。在校学生</w:t>
      </w:r>
      <w:r>
        <w:rPr>
          <w:rFonts w:hint="eastAsia" w:ascii="仿宋" w:hAnsi="仿宋" w:eastAsia="仿宋" w:cs="仿宋"/>
          <w:color w:val="auto"/>
          <w:kern w:val="2"/>
          <w:sz w:val="32"/>
          <w:szCs w:val="30"/>
          <w:lang w:val="en-US" w:eastAsia="zh-CN"/>
        </w:rPr>
        <w:t>2305</w:t>
      </w:r>
      <w:r>
        <w:rPr>
          <w:rFonts w:hint="eastAsia" w:ascii="仿宋" w:hAnsi="仿宋" w:eastAsia="仿宋" w:cs="仿宋"/>
          <w:color w:val="auto"/>
          <w:kern w:val="2"/>
          <w:sz w:val="32"/>
          <w:szCs w:val="30"/>
          <w:lang w:eastAsia="zh-CN"/>
        </w:rPr>
        <w:t>人。</w:t>
      </w:r>
    </w:p>
    <w:p w14:paraId="15AF76A4">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0496641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4B07EA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3869A4F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第八小学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76A70361">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04C314A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3FDF85E7">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第八小学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w:t>
      </w:r>
    </w:p>
    <w:p w14:paraId="1C75F91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4DE79349">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color w:val="auto"/>
          <w:kern w:val="0"/>
          <w:sz w:val="32"/>
        </w:rPr>
      </w:pPr>
      <w:r>
        <w:rPr>
          <w:rFonts w:hint="eastAsia" w:ascii="仿宋" w:hAnsi="仿宋" w:eastAsia="仿宋" w:cs="仿宋"/>
          <w:color w:val="auto"/>
          <w:kern w:val="2"/>
          <w:sz w:val="32"/>
          <w:szCs w:val="30"/>
          <w:lang w:val="en-US" w:eastAsia="zh-CN" w:bidi="ar-SA"/>
        </w:rPr>
        <w:t>2024年</w:t>
      </w:r>
      <w:r>
        <w:rPr>
          <w:rFonts w:hint="eastAsia" w:ascii="仿宋" w:hAnsi="仿宋" w:eastAsia="仿宋" w:cs="仿宋"/>
          <w:color w:val="auto"/>
          <w:kern w:val="2"/>
          <w:sz w:val="32"/>
          <w:szCs w:val="30"/>
          <w:lang w:eastAsia="zh-CN"/>
        </w:rPr>
        <w:t>赣州市南康区</w:t>
      </w:r>
      <w:r>
        <w:rPr>
          <w:rFonts w:hint="eastAsia" w:ascii="仿宋" w:hAnsi="仿宋" w:eastAsia="仿宋" w:cs="仿宋"/>
          <w:color w:val="auto"/>
          <w:kern w:val="2"/>
          <w:sz w:val="32"/>
          <w:szCs w:val="30"/>
          <w:lang w:val="en-US" w:eastAsia="zh-CN"/>
        </w:rPr>
        <w:t>第八小学</w:t>
      </w:r>
      <w:r>
        <w:rPr>
          <w:rFonts w:hint="eastAsia" w:ascii="仿宋" w:hAnsi="仿宋" w:eastAsia="仿宋" w:cs="仿宋"/>
          <w:color w:val="auto"/>
          <w:kern w:val="2"/>
          <w:sz w:val="32"/>
          <w:szCs w:val="30"/>
          <w:lang w:eastAsia="zh-CN"/>
        </w:rPr>
        <w:t>收入预算总额为</w:t>
      </w:r>
      <w:r>
        <w:rPr>
          <w:rFonts w:hint="eastAsia" w:ascii="仿宋" w:hAnsi="仿宋" w:eastAsia="仿宋" w:cs="仿宋"/>
          <w:color w:val="auto"/>
          <w:kern w:val="2"/>
          <w:sz w:val="32"/>
          <w:szCs w:val="30"/>
          <w:lang w:val="en-US" w:eastAsia="zh-CN"/>
        </w:rPr>
        <w:t>1880.53</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增加382.34</w:t>
      </w:r>
      <w:r>
        <w:rPr>
          <w:rFonts w:hint="eastAsia" w:ascii="仿宋" w:hAnsi="仿宋" w:eastAsia="仿宋" w:cs="仿宋"/>
          <w:color w:val="auto"/>
          <w:kern w:val="2"/>
          <w:sz w:val="32"/>
          <w:szCs w:val="30"/>
          <w:lang w:eastAsia="zh-CN"/>
        </w:rPr>
        <w:t>万元，主要原因</w:t>
      </w:r>
      <w:r>
        <w:rPr>
          <w:rFonts w:hint="eastAsia" w:ascii="仿宋" w:hAnsi="仿宋" w:eastAsia="仿宋" w:cs="仿宋"/>
          <w:color w:val="auto"/>
          <w:kern w:val="2"/>
          <w:sz w:val="32"/>
          <w:szCs w:val="30"/>
          <w:lang w:val="en-US" w:eastAsia="zh-CN"/>
        </w:rPr>
        <w:t>人员增加，一般公共预算增加。</w:t>
      </w:r>
      <w:r>
        <w:rPr>
          <w:rFonts w:hint="eastAsia" w:ascii="仿宋" w:hAnsi="仿宋" w:eastAsia="仿宋" w:cs="仿宋"/>
          <w:color w:val="auto"/>
          <w:kern w:val="2"/>
          <w:sz w:val="32"/>
          <w:szCs w:val="30"/>
          <w:lang w:eastAsia="zh-CN"/>
        </w:rPr>
        <w:t>其中：财政拨款收入</w:t>
      </w:r>
      <w:r>
        <w:rPr>
          <w:rFonts w:hint="eastAsia" w:ascii="仿宋" w:hAnsi="仿宋" w:eastAsia="仿宋" w:cs="仿宋"/>
          <w:color w:val="auto"/>
          <w:kern w:val="2"/>
          <w:sz w:val="32"/>
          <w:szCs w:val="30"/>
          <w:lang w:val="en-US" w:eastAsia="zh-CN"/>
        </w:rPr>
        <w:t>1120.53</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272.34</w:t>
      </w:r>
      <w:r>
        <w:rPr>
          <w:rFonts w:hint="eastAsia" w:ascii="仿宋" w:hAnsi="仿宋" w:eastAsia="仿宋" w:cs="仿宋"/>
          <w:color w:val="auto"/>
          <w:kern w:val="2"/>
          <w:sz w:val="32"/>
          <w:szCs w:val="30"/>
          <w:lang w:eastAsia="zh-CN"/>
        </w:rPr>
        <w:t>万元;教育收费资金收</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增加0</w:t>
      </w:r>
      <w:r>
        <w:rPr>
          <w:rFonts w:hint="eastAsia" w:ascii="仿宋" w:hAnsi="仿宋" w:eastAsia="仿宋" w:cs="仿宋"/>
          <w:color w:val="auto"/>
          <w:kern w:val="2"/>
          <w:sz w:val="32"/>
          <w:szCs w:val="30"/>
          <w:lang w:eastAsia="zh-CN"/>
        </w:rPr>
        <w:t>万元;事业单位经营收入</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万元;国库集中支付网上结转</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减少65</w:t>
      </w:r>
      <w:r>
        <w:rPr>
          <w:rFonts w:hint="eastAsia" w:ascii="仿宋" w:hAnsi="仿宋" w:eastAsia="仿宋" w:cs="仿宋"/>
          <w:color w:val="auto"/>
          <w:kern w:val="2"/>
          <w:sz w:val="32"/>
          <w:szCs w:val="30"/>
          <w:lang w:eastAsia="zh-CN"/>
        </w:rPr>
        <w:t>万元。</w:t>
      </w:r>
    </w:p>
    <w:p w14:paraId="6B93360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1BDB735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第八小学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1880.53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382.34</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基本支出增加</w:t>
      </w:r>
      <w:r>
        <w:rPr>
          <w:rFonts w:hint="eastAsia" w:ascii="仿宋" w:hAnsi="仿宋" w:eastAsia="仿宋" w:cs="仿宋"/>
          <w:kern w:val="2"/>
          <w:sz w:val="32"/>
          <w:szCs w:val="30"/>
          <w:lang w:eastAsia="zh-CN"/>
        </w:rPr>
        <w:t>。其中：</w:t>
      </w:r>
    </w:p>
    <w:p w14:paraId="50080C5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1120.23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285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1120.23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EE02F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1120.53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272.34</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1120.53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272.34</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128.62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16.71</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52.81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6.91</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435542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1120.23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285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3A76FB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47F90A9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第八小学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1120.53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272.34</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人员增加，</w:t>
      </w:r>
      <w:r>
        <w:rPr>
          <w:rFonts w:hint="eastAsia" w:ascii="仿宋" w:hAnsi="仿宋" w:eastAsia="仿宋" w:cs="仿宋"/>
          <w:kern w:val="2"/>
          <w:sz w:val="32"/>
          <w:szCs w:val="30"/>
          <w:lang w:eastAsia="zh-CN"/>
        </w:rPr>
        <w:t>一般公共服务支出</w:t>
      </w:r>
      <w:r>
        <w:rPr>
          <w:rFonts w:hint="eastAsia" w:ascii="仿宋" w:hAnsi="仿宋" w:eastAsia="仿宋" w:cs="仿宋"/>
          <w:kern w:val="2"/>
          <w:sz w:val="32"/>
          <w:szCs w:val="30"/>
          <w:lang w:val="en-US" w:eastAsia="zh-CN"/>
        </w:rPr>
        <w:t>增加</w:t>
      </w:r>
      <w:r>
        <w:rPr>
          <w:rFonts w:hint="eastAsia" w:ascii="仿宋" w:hAnsi="仿宋" w:eastAsia="仿宋" w:cs="仿宋"/>
          <w:kern w:val="2"/>
          <w:sz w:val="32"/>
          <w:szCs w:val="30"/>
          <w:lang w:eastAsia="zh-CN"/>
        </w:rPr>
        <w:t>。</w:t>
      </w:r>
    </w:p>
    <w:p w14:paraId="21FBF61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1120.53</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1120.53</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128.62</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52.81</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6CFAA2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1120.23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272.04</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1120.23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0.3</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减少12.66</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4F45B90">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7761E414">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auto"/>
          <w:kern w:val="2"/>
          <w:sz w:val="32"/>
          <w:szCs w:val="30"/>
          <w:lang w:val="en-US" w:eastAsia="zh-CN"/>
        </w:rPr>
        <w:t>赣州市南康区第八小学</w:t>
      </w:r>
      <w:r>
        <w:rPr>
          <w:rFonts w:hint="eastAsia" w:ascii="仿宋" w:hAnsi="仿宋" w:eastAsia="仿宋" w:cs="仿宋"/>
          <w:color w:val="auto"/>
          <w:kern w:val="2"/>
          <w:sz w:val="32"/>
          <w:szCs w:val="30"/>
          <w:lang w:eastAsia="zh-CN"/>
        </w:rPr>
        <w:t>没有使用政府性基金预算拨款安排的支出。</w:t>
      </w:r>
    </w:p>
    <w:p w14:paraId="0629CBF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4CEFD156">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auto"/>
          <w:kern w:val="2"/>
          <w:sz w:val="32"/>
          <w:szCs w:val="30"/>
          <w:lang w:val="en-US" w:eastAsia="zh-CN"/>
        </w:rPr>
        <w:t>赣州市南康区第八小学</w:t>
      </w:r>
      <w:r>
        <w:rPr>
          <w:rFonts w:hint="eastAsia" w:ascii="仿宋" w:hAnsi="仿宋" w:eastAsia="仿宋" w:cs="仿宋"/>
          <w:color w:val="auto"/>
          <w:kern w:val="2"/>
          <w:sz w:val="32"/>
          <w:szCs w:val="30"/>
          <w:lang w:eastAsia="zh-CN"/>
        </w:rPr>
        <w:t>没有使用国有资本经营预算拨款安排的支出。</w:t>
      </w:r>
    </w:p>
    <w:p w14:paraId="72E9AC8E">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5A92EA9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color w:val="auto"/>
          <w:kern w:val="2"/>
          <w:sz w:val="32"/>
          <w:szCs w:val="30"/>
          <w:lang w:val="en-US" w:eastAsia="zh-CN"/>
        </w:rPr>
        <w:t>赣州市南康区第八小学无机关运行费</w:t>
      </w:r>
      <w:r>
        <w:rPr>
          <w:rFonts w:hint="eastAsia" w:ascii="仿宋" w:hAnsi="仿宋" w:eastAsia="仿宋" w:cs="仿宋"/>
          <w:kern w:val="2"/>
          <w:sz w:val="32"/>
          <w:szCs w:val="30"/>
          <w:lang w:eastAsia="zh-CN"/>
        </w:rPr>
        <w:t>。</w:t>
      </w:r>
    </w:p>
    <w:p w14:paraId="6AF1BE75">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BEFCD4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59CA5CD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2025年赣州市南康区第八小学政府采购总额</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19EBADD6">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5FA3D32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612AAFD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2A9E8797">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（九）</w:t>
      </w:r>
      <w:r>
        <w:rPr>
          <w:rFonts w:hint="eastAsia" w:ascii="楷体" w:hAnsi="楷体" w:eastAsia="楷体" w:cs="楷体"/>
          <w:b/>
          <w:color w:val="auto"/>
          <w:sz w:val="32"/>
          <w:szCs w:val="32"/>
        </w:rPr>
        <w:t>生均公用经费</w:t>
      </w:r>
      <w:r>
        <w:rPr>
          <w:rStyle w:val="8"/>
          <w:rFonts w:hint="eastAsia" w:ascii="楷体" w:hAnsi="楷体" w:eastAsia="楷体" w:cs="楷体"/>
          <w:b/>
          <w:sz w:val="32"/>
          <w:szCs w:val="32"/>
        </w:rPr>
        <w:t>项目情况说明</w:t>
      </w:r>
    </w:p>
    <w:p w14:paraId="61339A7F">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0"/>
        </w:rPr>
        <w:t>1.</w:t>
      </w:r>
      <w:r>
        <w:rPr>
          <w:rFonts w:hint="eastAsia" w:ascii="仿宋" w:hAnsi="仿宋" w:eastAsia="仿宋" w:cs="仿宋"/>
          <w:color w:val="auto"/>
          <w:kern w:val="2"/>
          <w:sz w:val="32"/>
          <w:szCs w:val="30"/>
          <w:lang w:val="en-US" w:eastAsia="zh-CN"/>
        </w:rPr>
        <w:t>生均公用经费</w:t>
      </w:r>
      <w:r>
        <w:rPr>
          <w:rFonts w:hint="eastAsia" w:ascii="仿宋" w:hAnsi="仿宋" w:eastAsia="仿宋" w:cs="仿宋"/>
          <w:color w:val="auto"/>
          <w:kern w:val="2"/>
          <w:sz w:val="32"/>
          <w:szCs w:val="30"/>
        </w:rPr>
        <w:t>项目</w:t>
      </w:r>
    </w:p>
    <w:p w14:paraId="790D28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（1）项目概述</w:t>
      </w:r>
    </w:p>
    <w:p w14:paraId="4396CA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2025年生均公用经费项目为保证学校本年度正常运转的专项经费,用于学校的日常支出。</w:t>
      </w:r>
    </w:p>
    <w:p w14:paraId="401116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（2）立项依据</w:t>
      </w:r>
    </w:p>
    <w:p w14:paraId="2A1867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义务教育保障机制和生均公用经费文件</w:t>
      </w:r>
    </w:p>
    <w:p w14:paraId="5FC0C0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（3）实施主体</w:t>
      </w:r>
    </w:p>
    <w:p w14:paraId="62A8D9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本单位。</w:t>
      </w:r>
    </w:p>
    <w:p w14:paraId="7650A5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（4）实施方案</w:t>
      </w:r>
    </w:p>
    <w:p w14:paraId="2B797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根据生均公用经费使用的制度,结合实际,制订武阳中学生均公用经费使用的方案。</w:t>
      </w:r>
    </w:p>
    <w:p w14:paraId="10323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（5）实施周期</w:t>
      </w:r>
    </w:p>
    <w:p w14:paraId="4BEC15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2025年度</w:t>
      </w:r>
    </w:p>
    <w:p w14:paraId="7B97DE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（6）年度预算安排</w:t>
      </w:r>
    </w:p>
    <w:p w14:paraId="3E0236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预算安排于办公费、印刷费、水费、电费、电费、物业管理费、差旅费、维修费、租赁费、会议费、培训费、公务接待费、专用材料费、劳务费、委托业务费、其他交通费的支出</w:t>
      </w:r>
    </w:p>
    <w:p w14:paraId="3429E9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（7）绩效目标和指标</w:t>
      </w:r>
    </w:p>
    <w:p w14:paraId="27E5E7D4">
      <w:pPr>
        <w:ind w:firstLine="1616" w:firstLineChars="50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数量指标：用于全体师生教学、办公、其它等</w:t>
      </w:r>
    </w:p>
    <w:p w14:paraId="1EB9910D">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质量指标：按时保质保量完成。</w:t>
      </w:r>
    </w:p>
    <w:p w14:paraId="57053CE9">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实效指标：年度预算按照进度执行。</w:t>
      </w:r>
    </w:p>
    <w:p w14:paraId="231791A1">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成本指标：确保学校正常运转。</w:t>
      </w:r>
    </w:p>
    <w:p w14:paraId="124346B0">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社会效益指标：确保教学质量和效果。</w:t>
      </w:r>
    </w:p>
    <w:p w14:paraId="3F07888C">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可持续影响指标：整个执行持续有效。</w:t>
      </w:r>
    </w:p>
    <w:p w14:paraId="5CEDC830">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满意度指标：家长和学校满意度≧95%</w:t>
      </w:r>
    </w:p>
    <w:p w14:paraId="6DC6B2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2025年赣州市南康区第八小学"三公"经费一般公共预算安排0.3万元，较少年增加0万元，其中：</w:t>
      </w:r>
    </w:p>
    <w:p w14:paraId="1C02E826">
      <w:pPr>
        <w:pStyle w:val="7"/>
        <w:spacing w:line="520" w:lineRule="exact"/>
        <w:ind w:firstLine="640" w:firstLineChars="200"/>
        <w:jc w:val="left"/>
        <w:rPr>
          <w:rFonts w:ascii="仿宋" w:hAnsi="仿宋" w:eastAsia="仿宋" w:cs="仿宋"/>
          <w:color w:val="auto"/>
          <w:kern w:val="2"/>
          <w:sz w:val="32"/>
          <w:szCs w:val="30"/>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bCs/>
          <w:color w:val="auto"/>
          <w:sz w:val="32"/>
          <w:szCs w:val="32"/>
        </w:rPr>
        <w:t>2024年</w:t>
      </w:r>
      <w:r>
        <w:rPr>
          <w:rFonts w:hint="eastAsia" w:ascii="仿宋_GB2312" w:hAnsi="仿宋_GB2312" w:eastAsia="仿宋_GB2312" w:cs="仿宋_GB2312"/>
          <w:color w:val="auto"/>
          <w:sz w:val="32"/>
          <w:szCs w:val="32"/>
        </w:rPr>
        <w:t>我单位暂无计划因公出国（境）</w:t>
      </w:r>
      <w:r>
        <w:rPr>
          <w:rFonts w:hint="eastAsia" w:ascii="仿宋" w:hAnsi="仿宋" w:eastAsia="仿宋" w:cs="仿宋"/>
          <w:color w:val="auto"/>
          <w:kern w:val="2"/>
          <w:sz w:val="32"/>
          <w:szCs w:val="30"/>
        </w:rPr>
        <w:t>。</w:t>
      </w:r>
    </w:p>
    <w:p w14:paraId="36BC7A8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rPr>
      </w:pPr>
      <w:r>
        <w:rPr>
          <w:rFonts w:hint="eastAsia" w:ascii="仿宋" w:hAnsi="仿宋" w:eastAsia="仿宋" w:cs="仿宋"/>
          <w:color w:val="auto"/>
          <w:kern w:val="2"/>
          <w:sz w:val="32"/>
          <w:szCs w:val="30"/>
          <w:lang w:val="en-US" w:eastAsia="zh-CN"/>
        </w:rPr>
        <w:t>公务接待0.3万元，比上年增加0万元，主要原因是：严格执行</w:t>
      </w:r>
      <w:r>
        <w:rPr>
          <w:rFonts w:hint="eastAsia" w:ascii="仿宋" w:hAnsi="仿宋" w:eastAsia="仿宋" w:cs="仿宋"/>
          <w:bCs/>
          <w:color w:val="auto"/>
          <w:sz w:val="32"/>
          <w:szCs w:val="32"/>
        </w:rPr>
        <w:t>公务接待</w:t>
      </w:r>
      <w:r>
        <w:rPr>
          <w:rFonts w:hint="eastAsia" w:ascii="仿宋" w:hAnsi="仿宋" w:eastAsia="仿宋" w:cs="仿宋"/>
          <w:bCs/>
          <w:color w:val="auto"/>
          <w:sz w:val="32"/>
          <w:szCs w:val="32"/>
          <w:lang w:val="en-US" w:eastAsia="zh-CN"/>
        </w:rPr>
        <w:t>制度</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勤俭节约</w:t>
      </w:r>
      <w:r>
        <w:rPr>
          <w:rFonts w:hint="eastAsia" w:ascii="仿宋" w:hAnsi="仿宋" w:eastAsia="仿宋" w:cs="仿宋"/>
          <w:color w:val="auto"/>
          <w:kern w:val="2"/>
          <w:sz w:val="32"/>
          <w:szCs w:val="30"/>
        </w:rPr>
        <w:t>。</w:t>
      </w:r>
    </w:p>
    <w:p w14:paraId="1D2A6BFA">
      <w:pPr>
        <w:pStyle w:val="7"/>
        <w:spacing w:line="520" w:lineRule="exact"/>
        <w:ind w:firstLine="640" w:firstLineChars="200"/>
        <w:jc w:val="left"/>
        <w:rPr>
          <w:rFonts w:ascii="仿宋" w:hAnsi="仿宋" w:eastAsia="仿宋" w:cs="仿宋"/>
          <w:color w:val="auto"/>
          <w:kern w:val="2"/>
          <w:sz w:val="32"/>
          <w:szCs w:val="30"/>
        </w:rPr>
      </w:pPr>
      <w:r>
        <w:rPr>
          <w:rFonts w:hint="eastAsia" w:ascii="仿宋" w:hAnsi="仿宋" w:eastAsia="仿宋" w:cs="仿宋"/>
          <w:color w:val="auto"/>
          <w:kern w:val="2"/>
          <w:sz w:val="32"/>
          <w:szCs w:val="30"/>
          <w:lang w:val="en-US" w:eastAsia="zh-CN"/>
        </w:rPr>
        <w:t>公务用车运行0万元，比上年增加0万元，主要原因是：</w:t>
      </w:r>
      <w:r>
        <w:rPr>
          <w:rFonts w:hint="eastAsia" w:ascii="仿宋_GB2312" w:hAnsi="仿宋_GB2312" w:eastAsia="仿宋_GB2312"/>
          <w:color w:val="auto"/>
          <w:sz w:val="32"/>
          <w:szCs w:val="32"/>
        </w:rPr>
        <w:t>2024年我单位暂无公务车辆</w:t>
      </w:r>
      <w:r>
        <w:rPr>
          <w:rFonts w:hint="eastAsia" w:ascii="仿宋" w:hAnsi="仿宋" w:eastAsia="仿宋" w:cs="仿宋"/>
          <w:color w:val="auto"/>
          <w:kern w:val="2"/>
          <w:sz w:val="32"/>
          <w:szCs w:val="30"/>
        </w:rPr>
        <w:t>。</w:t>
      </w:r>
    </w:p>
    <w:p w14:paraId="3F7D2556">
      <w:pPr>
        <w:pStyle w:val="7"/>
        <w:spacing w:line="520" w:lineRule="exact"/>
        <w:ind w:firstLine="640" w:firstLineChars="200"/>
        <w:jc w:val="left"/>
        <w:rPr>
          <w:rFonts w:ascii="仿宋" w:hAnsi="仿宋" w:eastAsia="仿宋" w:cs="仿宋"/>
          <w:color w:val="auto"/>
          <w:kern w:val="2"/>
          <w:sz w:val="32"/>
          <w:szCs w:val="30"/>
        </w:rPr>
      </w:pPr>
      <w:r>
        <w:rPr>
          <w:rFonts w:hint="eastAsia" w:ascii="仿宋" w:hAnsi="仿宋" w:eastAsia="仿宋" w:cs="仿宋"/>
          <w:color w:val="auto"/>
          <w:kern w:val="2"/>
          <w:sz w:val="32"/>
          <w:szCs w:val="30"/>
          <w:lang w:val="en-US" w:eastAsia="zh-CN"/>
        </w:rPr>
        <w:t>公务用车购置0万元，比上年增加0万元，主要原因是：</w:t>
      </w:r>
      <w:r>
        <w:rPr>
          <w:rFonts w:hint="eastAsia" w:ascii="仿宋_GB2312" w:hAnsi="仿宋_GB2312" w:eastAsia="仿宋_GB2312"/>
          <w:color w:val="auto"/>
          <w:sz w:val="32"/>
          <w:szCs w:val="32"/>
        </w:rPr>
        <w:t>2024年我单位暂无计划购置公务车辆</w:t>
      </w:r>
      <w:r>
        <w:rPr>
          <w:rFonts w:hint="eastAsia" w:ascii="仿宋" w:hAnsi="仿宋" w:eastAsia="仿宋" w:cs="仿宋"/>
          <w:color w:val="auto"/>
          <w:kern w:val="2"/>
          <w:sz w:val="32"/>
          <w:szCs w:val="30"/>
        </w:rPr>
        <w:t>。</w:t>
      </w:r>
    </w:p>
    <w:p w14:paraId="5CF33221">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65B80683">
      <w:pPr>
        <w:pStyle w:val="7"/>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006D9E1A">
      <w:pPr>
        <w:pStyle w:val="7"/>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D9B6343">
      <w:pPr>
        <w:pStyle w:val="7"/>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CBD4CA3">
      <w:pPr>
        <w:pStyle w:val="7"/>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二、支出科目</w:t>
      </w:r>
    </w:p>
    <w:p w14:paraId="0EAD795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对部门预算中涉及的支出功能分类科目（明细到项级），结合单位实际，参照《202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年政府收支分类科目》的规范说明进行解释。</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三、部门涉及的专业名词</w:t>
      </w:r>
    </w:p>
    <w:p w14:paraId="2C52011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color w:val="auto"/>
          <w:kern w:val="2"/>
          <w:sz w:val="32"/>
          <w:szCs w:val="30"/>
          <w:lang w:eastAsia="zh-CN"/>
        </w:rPr>
        <w:t>由单位结合实际填写。</w:t>
      </w:r>
    </w:p>
    <w:p w14:paraId="6EDAF74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E884F"/>
    <w:multiLevelType w:val="singleLevel"/>
    <w:tmpl w:val="024E884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CE13E9A"/>
    <w:rsid w:val="0DCE3C4C"/>
    <w:rsid w:val="12F0682B"/>
    <w:rsid w:val="18461A55"/>
    <w:rsid w:val="1AA1373B"/>
    <w:rsid w:val="1D462F26"/>
    <w:rsid w:val="20D02B5C"/>
    <w:rsid w:val="216B3C95"/>
    <w:rsid w:val="2D9F180A"/>
    <w:rsid w:val="2ED52685"/>
    <w:rsid w:val="361F021D"/>
    <w:rsid w:val="368C578D"/>
    <w:rsid w:val="377E58E4"/>
    <w:rsid w:val="3A331955"/>
    <w:rsid w:val="3C635260"/>
    <w:rsid w:val="3D8175A7"/>
    <w:rsid w:val="3F8A2AD8"/>
    <w:rsid w:val="416650F7"/>
    <w:rsid w:val="43362BE2"/>
    <w:rsid w:val="50622BE2"/>
    <w:rsid w:val="598F4A10"/>
    <w:rsid w:val="691507DE"/>
    <w:rsid w:val="69514CE9"/>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p0"/>
    <w:basedOn w:val="1"/>
    <w:autoRedefine/>
    <w:qFormat/>
    <w:uiPriority w:val="0"/>
    <w:pPr>
      <w:widowControl/>
    </w:pPr>
    <w:rPr>
      <w:rFonts w:ascii="Times New Roman" w:hAnsi="Times New Roman" w:eastAsia="宋体" w:cs="Times New Roman"/>
      <w:kern w:val="0"/>
      <w:szCs w:val="21"/>
    </w:rPr>
  </w:style>
  <w:style w:type="character" w:customStyle="1" w:styleId="8">
    <w:name w:val="row_tree_level_4"/>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705</Words>
  <Characters>740</Characters>
  <Lines>0</Lines>
  <Paragraphs>0</Paragraphs>
  <TotalTime>1</TotalTime>
  <ScaleCrop>false</ScaleCrop>
  <LinksUpToDate>false</LinksUpToDate>
  <CharactersWithSpaces>756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cp:lastPrinted>2024-02-19T02:53:00Z</cp:lastPrinted>
  <dcterms:modified xsi:type="dcterms:W3CDTF">2025-02-07T08:02:38Z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09271F04395D43B3944DB4D6FCDF6930_13</vt:lpwstr>
  </property>
  <property fmtid="{D5CDD505-2E9C-101B-9397-08002B2CF9AE}" pid="4" name="KSOTemplateDocerSaveRecord">
    <vt:lpwstr>eyJoZGlkIjoiMmU3MmZiYTE4MjNiOTZjMGZkNjJjYmM5ODM3OTNhZmMiLCJ1c2VySWQiOiI1NDM3ODM3NjAifQ==</vt:lpwstr>
  </property>
</Properties>
</file>