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335A6">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第五中学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32D200C8">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000000"/>
          <w:sz w:val="32"/>
          <w:szCs w:val="32"/>
        </w:rPr>
      </w:pPr>
    </w:p>
    <w:p w14:paraId="2E20FF86">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0A38FA80">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第五中学</w:t>
      </w:r>
      <w:r>
        <w:rPr>
          <w:rFonts w:hint="eastAsia" w:ascii="楷体" w:hAnsi="楷体" w:eastAsia="楷体" w:cs="楷体"/>
          <w:b/>
          <w:bCs/>
          <w:color w:val="000000"/>
          <w:sz w:val="32"/>
          <w:szCs w:val="32"/>
        </w:rPr>
        <w:t>概况</w:t>
      </w:r>
    </w:p>
    <w:p w14:paraId="5C46BA7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26ADBB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3C6B8D5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Style w:val="7"/>
          <w:rFonts w:hint="eastAsia" w:ascii="楷体" w:hAnsi="楷体" w:eastAsia="楷体" w:cs="楷体"/>
          <w:b/>
          <w:sz w:val="32"/>
          <w:szCs w:val="32"/>
          <w:lang w:val="en-US" w:eastAsia="zh-CN"/>
        </w:rPr>
        <w:t>第五中学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43E526F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2311B59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A416B1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4C17A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467A14E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7EDA518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66558C2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5AA5EB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1AA73F8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42D0A5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19B55685">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Style w:val="7"/>
          <w:rFonts w:hint="eastAsia" w:ascii="楷体" w:hAnsi="楷体" w:eastAsia="楷体" w:cs="楷体"/>
          <w:b/>
          <w:sz w:val="32"/>
          <w:szCs w:val="32"/>
          <w:lang w:val="en-US" w:eastAsia="zh-CN"/>
        </w:rPr>
        <w:t>第五中学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092182A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096111D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23472A3D">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36CE59F1">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22CE7701">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0DF8D48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00925B5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第五中学</w:t>
      </w:r>
      <w:r>
        <w:rPr>
          <w:rFonts w:hint="eastAsia" w:ascii="黑体" w:hAnsi="黑体" w:eastAsia="黑体" w:cs="黑体"/>
          <w:b w:val="0"/>
          <w:bCs/>
          <w:sz w:val="32"/>
          <w:szCs w:val="30"/>
        </w:rPr>
        <w:t>概况</w:t>
      </w:r>
    </w:p>
    <w:p w14:paraId="6A66309C">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0829A442">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7344405A">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 xml:space="preserve"> 赣州市南康区第五中学，副科级单位，是南康区教育</w:t>
      </w:r>
    </w:p>
    <w:p w14:paraId="4A4CD083">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科技体育局的二级单位。主要职责是：实施中学义务教</w:t>
      </w:r>
    </w:p>
    <w:p w14:paraId="551B301F">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bidi="ar-SA"/>
        </w:rPr>
        <w:t>育，促进基础教育发展；中学学历教育及相关社会服务。</w:t>
      </w:r>
    </w:p>
    <w:p w14:paraId="12DA885A">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3C936B6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本单位内设处室 10 个，包括：党政办、行政办、政治</w:t>
      </w:r>
    </w:p>
    <w:p w14:paraId="715ADA89">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处、教研处、教导处、现代教技中心、校安办、团委、艺体中心、总务处。</w:t>
      </w:r>
    </w:p>
    <w:p w14:paraId="024099F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本单位编制人数小计 </w:t>
      </w:r>
      <w:r>
        <w:rPr>
          <w:rFonts w:hint="eastAsia" w:ascii="仿宋" w:hAnsi="仿宋" w:eastAsia="仿宋" w:cs="仿宋"/>
          <w:kern w:val="2"/>
          <w:sz w:val="32"/>
          <w:szCs w:val="30"/>
          <w:lang w:val="en-US" w:eastAsia="zh-CN"/>
        </w:rPr>
        <w:t>242</w:t>
      </w:r>
      <w:r>
        <w:rPr>
          <w:rFonts w:hint="eastAsia" w:ascii="仿宋" w:hAnsi="仿宋" w:eastAsia="仿宋" w:cs="仿宋"/>
          <w:kern w:val="2"/>
          <w:sz w:val="32"/>
          <w:szCs w:val="30"/>
          <w:lang w:eastAsia="zh-CN"/>
        </w:rPr>
        <w:t>人，其中：行政编制人数 0</w:t>
      </w:r>
    </w:p>
    <w:p w14:paraId="39CF8AD2">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人，参照公务员管理的事业编制人数 0 人，全额补助事业编制人数 </w:t>
      </w:r>
      <w:r>
        <w:rPr>
          <w:rFonts w:hint="eastAsia" w:ascii="仿宋" w:hAnsi="仿宋" w:eastAsia="仿宋" w:cs="仿宋"/>
          <w:kern w:val="2"/>
          <w:sz w:val="32"/>
          <w:szCs w:val="30"/>
          <w:lang w:val="en-US" w:eastAsia="zh-CN"/>
        </w:rPr>
        <w:t>242</w:t>
      </w:r>
      <w:r>
        <w:rPr>
          <w:rFonts w:hint="eastAsia" w:ascii="仿宋" w:hAnsi="仿宋" w:eastAsia="仿宋" w:cs="仿宋"/>
          <w:kern w:val="2"/>
          <w:sz w:val="32"/>
          <w:szCs w:val="30"/>
          <w:lang w:eastAsia="zh-CN"/>
        </w:rPr>
        <w:t xml:space="preserve"> 人，自收自支编制人数 0 人。本单位实有人</w:t>
      </w:r>
    </w:p>
    <w:p w14:paraId="41F5DDF5">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数小计</w:t>
      </w:r>
      <w:r>
        <w:rPr>
          <w:rFonts w:hint="eastAsia" w:ascii="仿宋" w:hAnsi="仿宋" w:eastAsia="仿宋" w:cs="仿宋"/>
          <w:kern w:val="2"/>
          <w:sz w:val="32"/>
          <w:szCs w:val="30"/>
          <w:lang w:val="en-US" w:eastAsia="zh-CN"/>
        </w:rPr>
        <w:t>242</w:t>
      </w:r>
      <w:r>
        <w:rPr>
          <w:rFonts w:hint="eastAsia" w:ascii="仿宋" w:hAnsi="仿宋" w:eastAsia="仿宋" w:cs="仿宋"/>
          <w:kern w:val="2"/>
          <w:sz w:val="32"/>
          <w:szCs w:val="30"/>
          <w:lang w:eastAsia="zh-CN"/>
        </w:rPr>
        <w:t xml:space="preserve">人，其中：在职人数小计 </w:t>
      </w:r>
      <w:r>
        <w:rPr>
          <w:rFonts w:hint="eastAsia" w:ascii="仿宋" w:hAnsi="仿宋" w:eastAsia="仿宋" w:cs="仿宋"/>
          <w:kern w:val="2"/>
          <w:sz w:val="32"/>
          <w:szCs w:val="30"/>
          <w:lang w:val="en-US" w:eastAsia="zh-CN"/>
        </w:rPr>
        <w:t>242</w:t>
      </w:r>
      <w:r>
        <w:rPr>
          <w:rFonts w:hint="eastAsia" w:ascii="仿宋" w:hAnsi="仿宋" w:eastAsia="仿宋" w:cs="仿宋"/>
          <w:kern w:val="2"/>
          <w:sz w:val="32"/>
          <w:szCs w:val="30"/>
          <w:lang w:eastAsia="zh-CN"/>
        </w:rPr>
        <w:t>人，行政在职人</w:t>
      </w:r>
    </w:p>
    <w:p w14:paraId="4FFD7F51">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数 0 人，参照公务员管理的事业单位在职人数 0 人，全额</w:t>
      </w:r>
    </w:p>
    <w:p w14:paraId="0304AD46">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eastAsia="zh-CN"/>
        </w:rPr>
        <w:t xml:space="preserve">补助事业在职人数 </w:t>
      </w:r>
      <w:r>
        <w:rPr>
          <w:rFonts w:hint="eastAsia" w:ascii="仿宋" w:hAnsi="仿宋" w:eastAsia="仿宋" w:cs="仿宋"/>
          <w:kern w:val="2"/>
          <w:sz w:val="32"/>
          <w:szCs w:val="30"/>
          <w:lang w:val="en-US" w:eastAsia="zh-CN"/>
        </w:rPr>
        <w:t>242</w:t>
      </w:r>
      <w:r>
        <w:rPr>
          <w:rFonts w:hint="eastAsia" w:ascii="仿宋" w:hAnsi="仿宋" w:eastAsia="仿宋" w:cs="仿宋"/>
          <w:kern w:val="2"/>
          <w:sz w:val="32"/>
          <w:szCs w:val="30"/>
          <w:lang w:eastAsia="zh-CN"/>
        </w:rPr>
        <w:t>人。离休人数 0 人，退休人数</w:t>
      </w:r>
      <w:r>
        <w:rPr>
          <w:rFonts w:hint="eastAsia" w:ascii="仿宋" w:hAnsi="仿宋" w:eastAsia="仿宋" w:cs="仿宋"/>
          <w:kern w:val="2"/>
          <w:sz w:val="32"/>
          <w:szCs w:val="30"/>
          <w:lang w:val="en-US" w:eastAsia="zh-CN"/>
        </w:rPr>
        <w:t>49</w:t>
      </w:r>
    </w:p>
    <w:p w14:paraId="4F420836">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人，退职人数 0 人，遗属人数 0 人。在校学生</w:t>
      </w:r>
      <w:r>
        <w:rPr>
          <w:rFonts w:hint="eastAsia" w:ascii="仿宋" w:hAnsi="仿宋" w:eastAsia="仿宋" w:cs="仿宋"/>
          <w:kern w:val="2"/>
          <w:sz w:val="32"/>
          <w:szCs w:val="30"/>
          <w:lang w:val="en-US" w:eastAsia="zh-CN"/>
        </w:rPr>
        <w:t>4187</w:t>
      </w:r>
      <w:r>
        <w:rPr>
          <w:rFonts w:hint="eastAsia" w:ascii="仿宋" w:hAnsi="仿宋" w:eastAsia="仿宋" w:cs="仿宋"/>
          <w:kern w:val="2"/>
          <w:sz w:val="32"/>
          <w:szCs w:val="30"/>
          <w:lang w:eastAsia="zh-CN"/>
        </w:rPr>
        <w:t>人。</w:t>
      </w:r>
    </w:p>
    <w:p w14:paraId="324AEF97">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034AD706">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5A7266F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5F62CBC0">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0AF68CC6">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52EBB4D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0E4C1F11">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7AE793E8">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3DCE6FD7">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第五中学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70F5EBE4">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CD36D0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3362AFAD">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75F6751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295E3CC1">
      <w:pPr>
        <w:keepNext w:val="0"/>
        <w:keepLines w:val="0"/>
        <w:pageBreakBefore w:val="0"/>
        <w:numPr>
          <w:ilvl w:val="0"/>
          <w:numId w:val="1"/>
        </w:numPr>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第五中学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5DE99C6A">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24DAFD94">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5445CC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bookmarkStart w:id="0" w:name="_GoBack"/>
      <w:bookmarkEnd w:id="0"/>
    </w:p>
    <w:p w14:paraId="35FEB6C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第五中学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4505.21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169.64</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人员经费增加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2969.71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417.64</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1539.02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199.41</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2836EB9">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334833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第五中学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4505.21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169.64</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人员经费增加</w:t>
      </w:r>
      <w:r>
        <w:rPr>
          <w:rFonts w:hint="eastAsia" w:ascii="仿宋" w:hAnsi="仿宋" w:eastAsia="仿宋" w:cs="仿宋"/>
          <w:kern w:val="2"/>
          <w:sz w:val="32"/>
          <w:szCs w:val="30"/>
          <w:lang w:eastAsia="zh-CN"/>
        </w:rPr>
        <w:t>。其中：</w:t>
      </w:r>
    </w:p>
    <w:p w14:paraId="1F60639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2966.19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417.64</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2961.34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4.85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1539.02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248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655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769.72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6</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108.3</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E9F58D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4505.21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169.64</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9F4E5D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3616.34</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增加456.02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769.72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405.53</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10.85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10.85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108.3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108.3</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055935E7">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731DE35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第五中学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2969.71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417.64</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人员经费增加</w:t>
      </w:r>
      <w:r>
        <w:rPr>
          <w:rFonts w:hint="eastAsia" w:ascii="仿宋" w:hAnsi="仿宋" w:eastAsia="仿宋" w:cs="仿宋"/>
          <w:kern w:val="2"/>
          <w:sz w:val="32"/>
          <w:szCs w:val="30"/>
          <w:lang w:eastAsia="zh-CN"/>
        </w:rPr>
        <w:t>。</w:t>
      </w:r>
    </w:p>
    <w:p w14:paraId="4658778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2969.71</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FA5E9B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2966.19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417.64</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2961.34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4.85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3.52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3.52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2820D1D">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p>
    <w:p w14:paraId="0879BD85">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32A1616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${page400644146.ds215660413_REP_BGT_T_HC1100002019_DXQ02_XMZCQKJJ}</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31FA96B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2025年赣州市南康区第五中学</w:t>
      </w:r>
      <w:r>
        <w:rPr>
          <w:rFonts w:hint="eastAsia" w:ascii="仿宋" w:hAnsi="仿宋" w:eastAsia="仿宋" w:cs="仿宋"/>
          <w:kern w:val="2"/>
          <w:sz w:val="32"/>
          <w:szCs w:val="30"/>
          <w:lang w:eastAsia="zh-CN"/>
        </w:rPr>
        <w:t>没有使用政府性基金预算拨款安排的支出。</w:t>
      </w:r>
    </w:p>
    <w:p w14:paraId="7885586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7214A51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2025年赣州市南康区第五中学</w:t>
      </w:r>
      <w:r>
        <w:rPr>
          <w:rFonts w:hint="eastAsia" w:ascii="仿宋" w:hAnsi="仿宋" w:eastAsia="仿宋" w:cs="仿宋"/>
          <w:kern w:val="2"/>
          <w:sz w:val="32"/>
          <w:szCs w:val="30"/>
          <w:lang w:eastAsia="zh-CN"/>
        </w:rPr>
        <w:t>没有使用国有资本经营预算拨款安排的支出。</w:t>
      </w:r>
    </w:p>
    <w:p w14:paraId="106A83A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2697960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3.52</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本单位公用经</w:t>
      </w:r>
      <w:r>
        <w:rPr>
          <w:rFonts w:hint="eastAsia" w:ascii="仿宋" w:hAnsi="仿宋" w:eastAsia="仿宋" w:cs="仿宋"/>
          <w:kern w:val="2"/>
          <w:sz w:val="32"/>
          <w:szCs w:val="30"/>
          <w:lang w:eastAsia="zh-CN"/>
        </w:rPr>
        <w:t>费</w:t>
      </w:r>
      <w:r>
        <w:rPr>
          <w:rFonts w:hint="eastAsia" w:ascii="仿宋" w:hAnsi="仿宋" w:eastAsia="仿宋" w:cs="仿宋"/>
          <w:kern w:val="2"/>
          <w:sz w:val="32"/>
          <w:szCs w:val="30"/>
          <w:lang w:val="en-US" w:eastAsia="zh-CN"/>
        </w:rPr>
        <w:t>与上年一致</w:t>
      </w:r>
      <w:r>
        <w:rPr>
          <w:rFonts w:hint="eastAsia" w:ascii="仿宋" w:hAnsi="仿宋" w:eastAsia="仿宋" w:cs="仿宋"/>
          <w:kern w:val="2"/>
          <w:sz w:val="32"/>
          <w:szCs w:val="30"/>
          <w:lang w:eastAsia="zh-CN"/>
        </w:rPr>
        <w:t>。</w:t>
      </w:r>
    </w:p>
    <w:p w14:paraId="3533923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4581EE45">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7637E00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w:t>
      </w:r>
      <w:r>
        <w:rPr>
          <w:rFonts w:hint="eastAsia" w:ascii="仿宋" w:hAnsi="仿宋" w:eastAsia="仿宋" w:cs="仿宋"/>
          <w:kern w:val="2"/>
          <w:sz w:val="32"/>
          <w:szCs w:val="30"/>
          <w:lang w:val="en-US" w:eastAsia="zh-CN"/>
        </w:rPr>
        <w:t>第五中学</w:t>
      </w:r>
      <w:r>
        <w:rPr>
          <w:rFonts w:hint="eastAsia" w:ascii="仿宋" w:hAnsi="仿宋" w:eastAsia="仿宋" w:cs="仿宋"/>
          <w:kern w:val="2"/>
          <w:sz w:val="32"/>
          <w:szCs w:val="30"/>
          <w:lang w:val="en-US" w:eastAsia="zh-CN" w:bidi="ar-SA"/>
        </w:rPr>
        <w:t>政府采购总额</w:t>
      </w:r>
      <w:r>
        <w:rPr>
          <w:rFonts w:hint="eastAsia" w:ascii="仿宋" w:hAnsi="仿宋" w:eastAsia="仿宋" w:cs="仿宋"/>
          <w:kern w:val="2"/>
          <w:sz w:val="32"/>
          <w:szCs w:val="30"/>
          <w:lang w:val="en-US" w:eastAsia="zh-CN"/>
        </w:rPr>
        <w:t>108.3</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108.3</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07B90EB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D56C15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4027FFF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64F145B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年未安排购置单位价值200万元以上大型设备。</w:t>
      </w:r>
    </w:p>
    <w:p w14:paraId="454B0CB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val="en-US" w:eastAsia="zh-CN"/>
        </w:rPr>
        <w:t>第五中学</w:t>
      </w:r>
      <w:r>
        <w:rPr>
          <w:rStyle w:val="7"/>
          <w:rFonts w:hint="eastAsia" w:ascii="楷体" w:hAnsi="楷体" w:eastAsia="楷体" w:cs="楷体"/>
          <w:b/>
          <w:sz w:val="32"/>
          <w:szCs w:val="32"/>
        </w:rPr>
        <w:t>项目情况说明</w:t>
      </w:r>
    </w:p>
    <w:p w14:paraId="169170D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1.课后服务项目</w:t>
      </w:r>
    </w:p>
    <w:p w14:paraId="54FC74D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eastAsia="zh-CN"/>
        </w:rPr>
        <w:t xml:space="preserve"> （1）项目概述：202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 xml:space="preserve"> 年课后服务费收入</w:t>
      </w:r>
    </w:p>
    <w:p w14:paraId="7959AE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（2）立项依据：康科教体文〔2020〕82 号</w:t>
      </w:r>
    </w:p>
    <w:p w14:paraId="4931A0E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 xml:space="preserve"> </w:t>
      </w:r>
      <w:r>
        <w:rPr>
          <w:rFonts w:hint="eastAsia" w:ascii="仿宋" w:hAnsi="仿宋" w:eastAsia="仿宋" w:cs="仿宋"/>
          <w:kern w:val="2"/>
          <w:sz w:val="32"/>
          <w:szCs w:val="30"/>
          <w:lang w:eastAsia="zh-CN"/>
        </w:rPr>
        <w:t>（3）实施主体：赣州市南康区第五中学</w:t>
      </w:r>
    </w:p>
    <w:p w14:paraId="228DA1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 xml:space="preserve"> </w:t>
      </w:r>
      <w:r>
        <w:rPr>
          <w:rFonts w:hint="eastAsia" w:ascii="仿宋" w:hAnsi="仿宋" w:eastAsia="仿宋" w:cs="仿宋"/>
          <w:kern w:val="2"/>
          <w:sz w:val="32"/>
          <w:szCs w:val="30"/>
          <w:lang w:eastAsia="zh-CN"/>
        </w:rPr>
        <w:t>（4）实施方案：依教育主管部门方案实施</w:t>
      </w:r>
    </w:p>
    <w:p w14:paraId="1D1B903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（5）实施周期：202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.01.01-202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.12.31</w:t>
      </w:r>
    </w:p>
    <w:p w14:paraId="781BEE2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（6）年度预算安排：769.5 万元</w:t>
      </w:r>
    </w:p>
    <w:p w14:paraId="23C8EF1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（7）绩效目标和指标</w:t>
      </w:r>
    </w:p>
    <w:p w14:paraId="4A7E341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数量指标：有课后服务需求学生的参与率达 100%</w:t>
      </w:r>
    </w:p>
    <w:p w14:paraId="4BD3183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质量指标：课后服务费符合标准达 100%</w:t>
      </w:r>
    </w:p>
    <w:p w14:paraId="2B45388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实效指标：年度预算执行进度达 100%</w:t>
      </w:r>
    </w:p>
    <w:p w14:paraId="54A29E2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成本指标：所收费用确保课后服务的正常开展</w:t>
      </w:r>
    </w:p>
    <w:p w14:paraId="3637990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社会效益指标：课后服务质量达标</w:t>
      </w:r>
    </w:p>
    <w:p w14:paraId="302E344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可持续影响指标：有助于社会长期稳定</w:t>
      </w:r>
    </w:p>
    <w:p w14:paraId="42E5953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满意度指标：师生满意度≧85%</w:t>
      </w:r>
    </w:p>
    <w:p w14:paraId="3CD845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59876C30">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43F3ED5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2025年赣州市南康区第五中学"三公"经费一般公共预算安排3.52万元，较少年增加0万元，其中：</w:t>
      </w:r>
    </w:p>
    <w:p w14:paraId="231DD5D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因公出国0万元，比上年增加0万元，主要原因是：无因公出国人员。</w:t>
      </w:r>
    </w:p>
    <w:p w14:paraId="76E714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公务接待3.52万元，比上年增加0万元，主要原因是：与上年一致。</w:t>
      </w:r>
    </w:p>
    <w:p w14:paraId="4A95E2C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公务用车运行0万元，比上年增加0万元，主要原因是：本单位无公务用车。</w:t>
      </w:r>
    </w:p>
    <w:p w14:paraId="46E4913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公务用车购置0万元，比上年增加0万元，主要原因是：本单位无公务用车。</w:t>
      </w:r>
    </w:p>
    <w:p w14:paraId="26DD4B9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436B31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B9F303D">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05DD26E3">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1F6DDD2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7BCE9C4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42CAC1B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BC2B18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35BD043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4727392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34DA181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057B086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15D9F6AF">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4E2D05EB">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（一）事业运行：反映事业单位的基本支出。</w:t>
      </w:r>
    </w:p>
    <w:p w14:paraId="7C27FD17">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（二）机关事业单位基本养老保险缴费支出：反映机关事业单位实施养老保险制度由单位缴纳的基本养老保险费的支出。</w:t>
      </w:r>
    </w:p>
    <w:p w14:paraId="3FC4E01B">
      <w:pPr>
        <w:widowControl/>
        <w:spacing w:line="600" w:lineRule="exact"/>
        <w:ind w:firstLine="640" w:firstLineChars="200"/>
        <w:jc w:val="left"/>
        <w:rPr>
          <w:rFonts w:hint="eastAsia" w:ascii="仿宋" w:hAnsi="仿宋" w:eastAsia="仿宋" w:cs="仿宋"/>
          <w:color w:val="FF0000"/>
          <w:kern w:val="2"/>
          <w:sz w:val="32"/>
          <w:szCs w:val="30"/>
          <w:lang w:eastAsia="zh-CN"/>
        </w:rPr>
      </w:pPr>
      <w:r>
        <w:rPr>
          <w:rFonts w:hint="eastAsia" w:ascii="仿宋" w:hAnsi="仿宋" w:eastAsia="仿宋" w:cs="仿宋"/>
          <w:color w:val="000000"/>
          <w:sz w:val="32"/>
          <w:szCs w:val="30"/>
          <w:lang w:eastAsia="zh-CN"/>
        </w:rPr>
        <w:t>（三）事业单位医疗：反映财政部门安排的事业单位基本医疗保险缴费经费。</w:t>
      </w:r>
    </w:p>
    <w:p w14:paraId="4CA3711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72A2BBF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29C3485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w:t>
      </w:r>
      <w:r>
        <w:rPr>
          <w:rFonts w:hint="eastAsia" w:ascii="仿宋" w:hAnsi="仿宋" w:eastAsia="仿宋" w:cs="仿宋"/>
          <w:color w:val="000000"/>
          <w:sz w:val="32"/>
          <w:szCs w:val="30"/>
          <w:lang w:val="en-US" w:eastAsia="zh-CN"/>
        </w:rPr>
        <w:t>二</w:t>
      </w:r>
      <w:r>
        <w:rPr>
          <w:rFonts w:hint="eastAsia" w:ascii="仿宋" w:hAnsi="仿宋" w:eastAsia="仿宋" w:cs="仿宋"/>
          <w:color w:val="000000"/>
          <w:sz w:val="32"/>
          <w:szCs w:val="30"/>
          <w:lang w:eastAsia="zh-CN"/>
        </w:rPr>
        <w:t>）</w:t>
      </w:r>
      <w:r>
        <w:rPr>
          <w:rFonts w:hint="eastAsia" w:ascii="仿宋" w:hAnsi="仿宋" w:eastAsia="仿宋" w:cs="仿宋"/>
          <w:color w:val="000000"/>
          <w:sz w:val="32"/>
          <w:szCs w:val="30"/>
          <w:lang w:val="en-US" w:eastAsia="zh-CN"/>
        </w:rPr>
        <w:t>机关运行经费：为保障单位运行用于购买货物</w:t>
      </w:r>
    </w:p>
    <w:p w14:paraId="3065EE99">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和服务的各项资金，包括办公及印刷费、邮电费、差旅费、</w:t>
      </w:r>
    </w:p>
    <w:p w14:paraId="3B2028D5">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会议费、福利费、日常维修费、专用材料及一般设备购置</w:t>
      </w:r>
    </w:p>
    <w:p w14:paraId="0B829D3C">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费、办公用房水电费、办公用房取暖费、办公用房物业管</w:t>
      </w:r>
    </w:p>
    <w:p w14:paraId="35E1B0D0">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理费、公务用车运行维护费以及其他费用。</w:t>
      </w:r>
    </w:p>
    <w:p w14:paraId="1810821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4BCEE2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3A9D">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20B8D">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320B8D">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3207D82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CBFDF">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72006F0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0D7F1">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BE42A"/>
    <w:multiLevelType w:val="singleLevel"/>
    <w:tmpl w:val="937BE42A"/>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ZDBiYzJiMWJhMTRlZWFmMmY5MThlNzUyZWJkNTkifQ=="/>
  </w:docVars>
  <w:rsids>
    <w:rsidRoot w:val="216B3C95"/>
    <w:rsid w:val="01A55EA3"/>
    <w:rsid w:val="027C4AE5"/>
    <w:rsid w:val="0781151E"/>
    <w:rsid w:val="09B361AA"/>
    <w:rsid w:val="0BAB3962"/>
    <w:rsid w:val="0BDF3D7B"/>
    <w:rsid w:val="0CFF14E1"/>
    <w:rsid w:val="0DCE3C4C"/>
    <w:rsid w:val="0E165193"/>
    <w:rsid w:val="0E583728"/>
    <w:rsid w:val="0F9B7EC0"/>
    <w:rsid w:val="10B70479"/>
    <w:rsid w:val="12F0682B"/>
    <w:rsid w:val="130A6B42"/>
    <w:rsid w:val="1737396D"/>
    <w:rsid w:val="1856631B"/>
    <w:rsid w:val="189338C0"/>
    <w:rsid w:val="18CE53C8"/>
    <w:rsid w:val="1AA1373B"/>
    <w:rsid w:val="1ADE00FC"/>
    <w:rsid w:val="1D222B40"/>
    <w:rsid w:val="1DC575A2"/>
    <w:rsid w:val="1E903DFA"/>
    <w:rsid w:val="1FC40371"/>
    <w:rsid w:val="20945A28"/>
    <w:rsid w:val="20D02B5C"/>
    <w:rsid w:val="216B3C95"/>
    <w:rsid w:val="23F24F9A"/>
    <w:rsid w:val="28CD152A"/>
    <w:rsid w:val="2942331B"/>
    <w:rsid w:val="2B907657"/>
    <w:rsid w:val="2CFF524B"/>
    <w:rsid w:val="2D9F180A"/>
    <w:rsid w:val="2ED52685"/>
    <w:rsid w:val="2F4C2142"/>
    <w:rsid w:val="2F631F19"/>
    <w:rsid w:val="31D271C3"/>
    <w:rsid w:val="33A15A68"/>
    <w:rsid w:val="343C2438"/>
    <w:rsid w:val="361F021D"/>
    <w:rsid w:val="368C578D"/>
    <w:rsid w:val="37624C91"/>
    <w:rsid w:val="377E58E4"/>
    <w:rsid w:val="38700DE1"/>
    <w:rsid w:val="3A331955"/>
    <w:rsid w:val="3A9C21D8"/>
    <w:rsid w:val="3B7D5295"/>
    <w:rsid w:val="3BED4CBB"/>
    <w:rsid w:val="3C635260"/>
    <w:rsid w:val="3F8A2AD8"/>
    <w:rsid w:val="44950005"/>
    <w:rsid w:val="44C37B42"/>
    <w:rsid w:val="454F221D"/>
    <w:rsid w:val="46BB69B8"/>
    <w:rsid w:val="46F74ED3"/>
    <w:rsid w:val="489C51E8"/>
    <w:rsid w:val="4A402976"/>
    <w:rsid w:val="4A481E37"/>
    <w:rsid w:val="4B1E527C"/>
    <w:rsid w:val="4B757294"/>
    <w:rsid w:val="4B986D76"/>
    <w:rsid w:val="4C6139E1"/>
    <w:rsid w:val="4E4F2D91"/>
    <w:rsid w:val="4E6E4805"/>
    <w:rsid w:val="4E850EB5"/>
    <w:rsid w:val="50622BE2"/>
    <w:rsid w:val="50D24199"/>
    <w:rsid w:val="53A865D0"/>
    <w:rsid w:val="553B6357"/>
    <w:rsid w:val="5545027B"/>
    <w:rsid w:val="598F4A10"/>
    <w:rsid w:val="5A841124"/>
    <w:rsid w:val="5E4230E6"/>
    <w:rsid w:val="5F212D1D"/>
    <w:rsid w:val="5F2F063B"/>
    <w:rsid w:val="606C565F"/>
    <w:rsid w:val="6505795D"/>
    <w:rsid w:val="65255B62"/>
    <w:rsid w:val="691507DE"/>
    <w:rsid w:val="691E4CCA"/>
    <w:rsid w:val="6A3D3D37"/>
    <w:rsid w:val="6BCC2FDC"/>
    <w:rsid w:val="6C6C7899"/>
    <w:rsid w:val="6D0C0C6E"/>
    <w:rsid w:val="6E1235EE"/>
    <w:rsid w:val="71FD5DDD"/>
    <w:rsid w:val="729D24FF"/>
    <w:rsid w:val="733F28AB"/>
    <w:rsid w:val="75AA0569"/>
    <w:rsid w:val="76347C9A"/>
    <w:rsid w:val="76A038F3"/>
    <w:rsid w:val="791844BF"/>
    <w:rsid w:val="7B093B76"/>
    <w:rsid w:val="7BAC1817"/>
    <w:rsid w:val="7C030E20"/>
    <w:rsid w:val="7E1F315F"/>
    <w:rsid w:val="7F0D54C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3135</Words>
  <Characters>3453</Characters>
  <Lines>0</Lines>
  <Paragraphs>0</Paragraphs>
  <TotalTime>1</TotalTime>
  <ScaleCrop>false</ScaleCrop>
  <LinksUpToDate>false</LinksUpToDate>
  <CharactersWithSpaces>3509</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敏而好学</cp:lastModifiedBy>
  <cp:lastPrinted>2025-02-07T04:02:00Z</cp:lastPrinted>
  <dcterms:modified xsi:type="dcterms:W3CDTF">2025-02-07T09:26:45Z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5196FE0E24BC4404978013C556D0EC3B_13</vt:lpwstr>
  </property>
</Properties>
</file>