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53968">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第六中学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0328ECA7">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53ECB3AD">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第六中学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79EA8E63">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062A3999">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0A31745E">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w:t>
      </w:r>
      <w:r>
        <w:rPr>
          <w:rStyle w:val="8"/>
          <w:rFonts w:hint="eastAsia" w:ascii="楷体" w:hAnsi="楷体" w:eastAsia="楷体" w:cs="楷体"/>
          <w:b/>
          <w:sz w:val="32"/>
          <w:szCs w:val="32"/>
          <w:lang w:val="en-US" w:eastAsia="zh-CN"/>
        </w:rPr>
        <w:t>第六中学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14:paraId="1EADDCE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491BF583">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5AD64E31">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33EE363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314DAA41">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406DA7E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5DE4E2C3">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25D63BC3">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431DA33">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52F56A34">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42F07B25">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w:t>
      </w:r>
      <w:r>
        <w:rPr>
          <w:rStyle w:val="8"/>
          <w:rFonts w:hint="eastAsia" w:ascii="楷体" w:hAnsi="楷体" w:eastAsia="楷体" w:cs="楷体"/>
          <w:b/>
          <w:sz w:val="32"/>
          <w:szCs w:val="32"/>
          <w:lang w:val="en-US" w:eastAsia="zh-CN"/>
        </w:rPr>
        <w:t>第六中学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14:paraId="6AE44163">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784CDCD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5855ED6E">
      <w:pPr>
        <w:keepNext w:val="0"/>
        <w:keepLines w:val="0"/>
        <w:pageBreakBefore w:val="0"/>
        <w:numPr>
          <w:ilvl w:val="0"/>
          <w:numId w:val="1"/>
        </w:numPr>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 xml:space="preserve"> 名词解释</w:t>
      </w:r>
    </w:p>
    <w:p w14:paraId="69058746">
      <w:pPr>
        <w:pStyle w:val="2"/>
        <w:ind w:left="0" w:leftChars="0" w:firstLine="0" w:firstLineChars="0"/>
        <w:rPr>
          <w:rStyle w:val="8"/>
          <w:rFonts w:hint="eastAsia" w:ascii="楷体" w:hAnsi="楷体" w:eastAsia="楷体" w:cs="楷体"/>
          <w:b/>
          <w:sz w:val="32"/>
          <w:szCs w:val="32"/>
          <w:lang w:eastAsia="zh-CN"/>
        </w:rPr>
      </w:pPr>
    </w:p>
    <w:p w14:paraId="49AC76F7">
      <w:pPr>
        <w:pStyle w:val="2"/>
        <w:ind w:left="0" w:leftChars="0" w:firstLine="0" w:firstLineChars="0"/>
        <w:rPr>
          <w:rStyle w:val="8"/>
          <w:rFonts w:hint="eastAsia" w:ascii="楷体" w:hAnsi="楷体" w:eastAsia="楷体" w:cs="楷体"/>
          <w:b/>
          <w:sz w:val="32"/>
          <w:szCs w:val="32"/>
          <w:lang w:eastAsia="zh-CN"/>
        </w:rPr>
      </w:pPr>
    </w:p>
    <w:p w14:paraId="7E39F757">
      <w:pPr>
        <w:pStyle w:val="2"/>
        <w:ind w:left="0" w:leftChars="0" w:firstLine="0" w:firstLineChars="0"/>
        <w:rPr>
          <w:rStyle w:val="8"/>
          <w:rFonts w:hint="eastAsia" w:ascii="楷体" w:hAnsi="楷体" w:eastAsia="楷体" w:cs="楷体"/>
          <w:b/>
          <w:sz w:val="32"/>
          <w:szCs w:val="32"/>
          <w:lang w:eastAsia="zh-CN"/>
        </w:rPr>
      </w:pPr>
    </w:p>
    <w:p w14:paraId="19EBA2E0">
      <w:pPr>
        <w:pStyle w:val="2"/>
        <w:ind w:left="0" w:leftChars="0" w:firstLine="0" w:firstLineChars="0"/>
        <w:rPr>
          <w:rStyle w:val="8"/>
          <w:rFonts w:hint="eastAsia" w:ascii="楷体" w:hAnsi="楷体" w:eastAsia="楷体" w:cs="楷体"/>
          <w:b/>
          <w:sz w:val="32"/>
          <w:szCs w:val="32"/>
          <w:lang w:eastAsia="zh-CN"/>
        </w:rPr>
      </w:pPr>
    </w:p>
    <w:p w14:paraId="30118C8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第六中学</w:t>
      </w:r>
      <w:r>
        <w:rPr>
          <w:rFonts w:hint="eastAsia" w:ascii="黑体" w:hAnsi="黑体" w:eastAsia="黑体" w:cs="黑体"/>
          <w:b w:val="0"/>
          <w:bCs/>
          <w:sz w:val="32"/>
          <w:szCs w:val="30"/>
        </w:rPr>
        <w:t>概况</w:t>
      </w:r>
    </w:p>
    <w:p w14:paraId="2522819C">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5A330A36">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48B7DBBE">
      <w:pPr>
        <w:adjustRightInd w:val="0"/>
        <w:snapToGrid w:val="0"/>
        <w:spacing w:line="560" w:lineRule="exact"/>
        <w:ind w:firstLine="640" w:firstLineChars="200"/>
        <w:rPr>
          <w:rFonts w:hint="eastAsia" w:ascii="仿宋" w:hAnsi="仿宋" w:eastAsia="仿宋" w:cs="仿宋"/>
          <w:kern w:val="2"/>
          <w:sz w:val="32"/>
          <w:szCs w:val="30"/>
          <w:lang w:eastAsia="zh-CN"/>
        </w:rPr>
      </w:pPr>
      <w:r>
        <w:rPr>
          <w:rFonts w:hint="eastAsia" w:ascii="仿宋" w:hAnsi="仿宋" w:eastAsia="仿宋" w:cs="仿宋"/>
          <w:sz w:val="32"/>
          <w:szCs w:val="32"/>
        </w:rPr>
        <w:t>赣州市南康区第六中学，</w:t>
      </w:r>
      <w:r>
        <w:rPr>
          <w:rFonts w:hint="eastAsia" w:ascii="仿宋" w:hAnsi="仿宋" w:eastAsia="仿宋" w:cs="仿宋"/>
          <w:sz w:val="32"/>
          <w:szCs w:val="32"/>
          <w:lang w:val="en-US" w:eastAsia="zh-CN"/>
        </w:rPr>
        <w:t>位于赣州市南康区东山街道泰康东大道93号，</w:t>
      </w:r>
      <w:r>
        <w:rPr>
          <w:rFonts w:hint="eastAsia" w:ascii="仿宋" w:hAnsi="仿宋" w:eastAsia="仿宋" w:cs="仿宋"/>
          <w:sz w:val="32"/>
          <w:szCs w:val="32"/>
        </w:rPr>
        <w:t>股级单位，主要职责是：实施初中阶段义务教育，促进</w:t>
      </w:r>
      <w:r>
        <w:rPr>
          <w:rFonts w:hint="eastAsia" w:ascii="仿宋" w:hAnsi="仿宋" w:eastAsia="仿宋" w:cs="仿宋"/>
          <w:sz w:val="32"/>
          <w:szCs w:val="32"/>
          <w:lang w:val="en-US" w:eastAsia="zh-CN"/>
        </w:rPr>
        <w:t>基础</w:t>
      </w:r>
      <w:r>
        <w:rPr>
          <w:rFonts w:hint="eastAsia" w:ascii="仿宋" w:hAnsi="仿宋" w:eastAsia="仿宋" w:cs="仿宋"/>
          <w:sz w:val="32"/>
          <w:szCs w:val="32"/>
        </w:rPr>
        <w:t>教育发展。</w:t>
      </w:r>
      <w:r>
        <w:rPr>
          <w:rFonts w:hint="eastAsia" w:ascii="仿宋" w:hAnsi="仿宋" w:eastAsia="仿宋" w:cs="仿宋"/>
          <w:sz w:val="32"/>
          <w:szCs w:val="32"/>
          <w:lang w:val="en-US" w:eastAsia="zh-CN"/>
        </w:rPr>
        <w:t>初中学历教育及相关社会服务。</w:t>
      </w:r>
    </w:p>
    <w:p w14:paraId="5126A55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67E1233F">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color w:val="FF0000"/>
          <w:kern w:val="2"/>
          <w:sz w:val="32"/>
          <w:szCs w:val="30"/>
          <w:lang w:val="en-US" w:eastAsia="zh-CN"/>
        </w:rPr>
      </w:pPr>
      <w:r>
        <w:rPr>
          <w:rFonts w:hint="eastAsia" w:ascii="仿宋" w:hAnsi="仿宋" w:eastAsia="仿宋" w:cs="仿宋"/>
          <w:color w:val="000000" w:themeColor="text1"/>
          <w:kern w:val="2"/>
          <w:sz w:val="32"/>
          <w:szCs w:val="30"/>
          <w:lang w:val="en-US" w:eastAsia="zh-CN"/>
          <w14:textFill>
            <w14:solidFill>
              <w14:schemeClr w14:val="tx1"/>
            </w14:solidFill>
          </w14:textFill>
        </w:rPr>
        <w:t>本单位设立6个内设机构，分别是党政办、校安办、政治处、教导处、教研处、总务处。</w:t>
      </w:r>
    </w:p>
    <w:p w14:paraId="58BA7078">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185</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185</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185</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185</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185</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3165</w:t>
      </w:r>
      <w:r>
        <w:rPr>
          <w:rFonts w:hint="eastAsia" w:ascii="仿宋" w:hAnsi="仿宋" w:eastAsia="仿宋" w:cs="仿宋"/>
          <w:kern w:val="2"/>
          <w:sz w:val="32"/>
          <w:szCs w:val="30"/>
          <w:lang w:eastAsia="zh-CN"/>
        </w:rPr>
        <w:t>人。</w:t>
      </w:r>
    </w:p>
    <w:p w14:paraId="02542852">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1814555E">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4ACEA9D4">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722D4287">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297D14A3">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70FA67F6">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2DD018CD">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53A73838">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3CACF9AD">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第六中学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22130049">
      <w:pPr>
        <w:pStyle w:val="2"/>
        <w:rPr>
          <w:rFonts w:hint="eastAsia"/>
          <w:lang w:val="en-US" w:eastAsia="zh-CN"/>
        </w:rPr>
      </w:pPr>
      <w:r>
        <w:rPr>
          <w:rFonts w:hint="eastAsia"/>
          <w:lang w:val="en-US" w:eastAsia="zh-CN"/>
        </w:rPr>
        <w:object>
          <v:shape id="_x0000_i1025" o:spt="75" type="#_x0000_t75" style="height:299.1pt;width:415.25pt;" o:ole="t" filled="f" o:preferrelative="t" stroked="f" coordsize="21600,21600">
            <v:path/>
            <v:fill on="f" focussize="0,0"/>
            <v:stroke on="f"/>
            <v:imagedata r:id="rId8" o:title=""/>
            <o:lock v:ext="edit" aspectratio="f"/>
            <w10:wrap type="none"/>
            <w10:anchorlock/>
          </v:shape>
          <o:OLEObject Type="Embed" ProgID="Excel.Sheet.8" ShapeID="_x0000_i1025" DrawAspect="Content" ObjectID="_1468075725" r:id="rId7">
            <o:LockedField>false</o:LockedField>
          </o:OLEObject>
        </w:object>
      </w:r>
    </w:p>
    <w:p w14:paraId="68E66D54">
      <w:pPr>
        <w:pStyle w:val="2"/>
        <w:rPr>
          <w:rFonts w:hint="eastAsia"/>
          <w:lang w:val="en-US" w:eastAsia="zh-CN"/>
        </w:rPr>
      </w:pPr>
      <w:r>
        <w:rPr>
          <w:rFonts w:hint="eastAsia"/>
          <w:lang w:val="en-US" w:eastAsia="zh-CN"/>
        </w:rPr>
        <w:object>
          <v:shape id="_x0000_i1026" o:spt="75" type="#_x0000_t75" style="height:119.5pt;width:414.85pt;" o:ole="t" filled="f" o:preferrelative="t" stroked="f" coordsize="21600,21600">
            <v:path/>
            <v:fill on="f" focussize="0,0"/>
            <v:stroke on="f"/>
            <v:imagedata r:id="rId10" o:title=""/>
            <o:lock v:ext="edit" aspectratio="f"/>
            <w10:wrap type="none"/>
            <w10:anchorlock/>
          </v:shape>
          <o:OLEObject Type="Embed" ProgID="Excel.Sheet.8" ShapeID="_x0000_i1026" DrawAspect="Content" ObjectID="_1468075726" r:id="rId9">
            <o:LockedField>false</o:LockedField>
          </o:OLEObject>
        </w:object>
      </w:r>
    </w:p>
    <w:p w14:paraId="2F540BBE">
      <w:pPr>
        <w:pStyle w:val="2"/>
        <w:rPr>
          <w:rFonts w:hint="eastAsia"/>
          <w:lang w:val="en-US" w:eastAsia="zh-CN"/>
        </w:rPr>
      </w:pPr>
      <w:r>
        <w:rPr>
          <w:rFonts w:hint="eastAsia"/>
          <w:lang w:val="en-US" w:eastAsia="zh-CN"/>
        </w:rPr>
        <w:object>
          <v:shape id="_x0000_i1027" o:spt="75" type="#_x0000_t75" style="height:216.35pt;width:415.3pt;" o:ole="t" filled="f" o:preferrelative="t" stroked="f" coordsize="21600,21600">
            <v:path/>
            <v:fill on="f" focussize="0,0"/>
            <v:stroke on="f"/>
            <v:imagedata r:id="rId12" o:title=""/>
            <o:lock v:ext="edit" aspectratio="f"/>
            <w10:wrap type="none"/>
            <w10:anchorlock/>
          </v:shape>
          <o:OLEObject Type="Embed" ProgID="Excel.Sheet.8" ShapeID="_x0000_i1027" DrawAspect="Content" ObjectID="_1468075727" r:id="rId11">
            <o:LockedField>false</o:LockedField>
          </o:OLEObject>
        </w:object>
      </w:r>
    </w:p>
    <w:p w14:paraId="65F2318A">
      <w:pPr>
        <w:pStyle w:val="2"/>
        <w:rPr>
          <w:rFonts w:hint="eastAsia"/>
          <w:lang w:val="en-US" w:eastAsia="zh-CN"/>
        </w:rPr>
      </w:pPr>
      <w:r>
        <w:rPr>
          <w:rFonts w:hint="eastAsia"/>
          <w:lang w:val="en-US" w:eastAsia="zh-CN"/>
        </w:rPr>
        <w:object>
          <v:shape id="_x0000_i1028" o:spt="75" type="#_x0000_t75" style="height:208.65pt;width:415.05pt;" o:ole="t" filled="f" o:preferrelative="t" stroked="f" coordsize="21600,21600">
            <v:path/>
            <v:fill on="f" focussize="0,0"/>
            <v:stroke on="f"/>
            <v:imagedata r:id="rId14" o:title=""/>
            <o:lock v:ext="edit" aspectratio="f"/>
            <w10:wrap type="none"/>
            <w10:anchorlock/>
          </v:shape>
          <o:OLEObject Type="Embed" ProgID="Excel.Sheet.8" ShapeID="_x0000_i1028" DrawAspect="Content" ObjectID="_1468075728" r:id="rId13">
            <o:LockedField>false</o:LockedField>
          </o:OLEObject>
        </w:object>
      </w:r>
    </w:p>
    <w:p w14:paraId="5C2B3B9F">
      <w:pPr>
        <w:pStyle w:val="2"/>
        <w:rPr>
          <w:rFonts w:hint="eastAsia"/>
          <w:lang w:val="en-US" w:eastAsia="zh-CN"/>
        </w:rPr>
      </w:pPr>
      <w:r>
        <w:rPr>
          <w:rFonts w:hint="eastAsia"/>
          <w:lang w:val="en-US" w:eastAsia="zh-CN"/>
        </w:rPr>
        <w:object>
          <v:shape id="_x0000_i1029" o:spt="75" type="#_x0000_t75" style="height:201.45pt;width:415.45pt;" o:ole="t" filled="f" o:preferrelative="t" stroked="f" coordsize="21600,21600">
            <v:path/>
            <v:fill on="f" focussize="0,0"/>
            <v:stroke on="f"/>
            <v:imagedata r:id="rId16" o:title=""/>
            <o:lock v:ext="edit" aspectratio="f"/>
            <w10:wrap type="none"/>
            <w10:anchorlock/>
          </v:shape>
          <o:OLEObject Type="Embed" ProgID="Excel.Sheet.8" ShapeID="_x0000_i1029" DrawAspect="Content" ObjectID="_1468075729" r:id="rId15">
            <o:LockedField>false</o:LockedField>
          </o:OLEObject>
        </w:object>
      </w:r>
    </w:p>
    <w:p w14:paraId="7721FF85">
      <w:pPr>
        <w:pStyle w:val="2"/>
        <w:rPr>
          <w:rFonts w:hint="eastAsia"/>
          <w:lang w:val="en-US" w:eastAsia="zh-CN"/>
        </w:rPr>
      </w:pPr>
    </w:p>
    <w:p w14:paraId="0224072A">
      <w:pPr>
        <w:pStyle w:val="2"/>
        <w:rPr>
          <w:rFonts w:hint="eastAsia"/>
          <w:lang w:val="en-US" w:eastAsia="zh-CN"/>
        </w:rPr>
      </w:pPr>
      <w:r>
        <w:rPr>
          <w:rFonts w:hint="eastAsia"/>
          <w:lang w:val="en-US" w:eastAsia="zh-CN"/>
        </w:rPr>
        <w:object>
          <v:shape id="_x0000_i1030" o:spt="75" type="#_x0000_t75" style="height:439.2pt;width:415.15pt;" o:ole="t" filled="f" o:preferrelative="t" stroked="f" coordsize="21600,21600">
            <v:path/>
            <v:fill on="f" focussize="0,0"/>
            <v:stroke on="f"/>
            <v:imagedata r:id="rId18" o:title=""/>
            <o:lock v:ext="edit" aspectratio="f"/>
            <w10:wrap type="none"/>
            <w10:anchorlock/>
          </v:shape>
          <o:OLEObject Type="Embed" ProgID="Excel.Sheet.8" ShapeID="_x0000_i1030" DrawAspect="Content" ObjectID="_1468075730" r:id="rId17">
            <o:LockedField>false</o:LockedField>
          </o:OLEObject>
        </w:object>
      </w:r>
    </w:p>
    <w:p w14:paraId="493B0C1D">
      <w:pPr>
        <w:pStyle w:val="2"/>
        <w:rPr>
          <w:rFonts w:hint="eastAsia"/>
          <w:lang w:val="en-US" w:eastAsia="zh-CN"/>
        </w:rPr>
      </w:pPr>
      <w:r>
        <w:rPr>
          <w:rFonts w:hint="eastAsia"/>
          <w:lang w:val="en-US" w:eastAsia="zh-CN"/>
        </w:rPr>
        <w:object>
          <v:shape id="_x0000_i1031" o:spt="75" type="#_x0000_t75" style="height:97.85pt;width:415.15pt;" o:ole="t" filled="f" o:preferrelative="t" stroked="f" coordsize="21600,21600">
            <v:path/>
            <v:fill on="f" focussize="0,0"/>
            <v:stroke on="f"/>
            <v:imagedata r:id="rId20" o:title=""/>
            <o:lock v:ext="edit" aspectratio="f"/>
            <w10:wrap type="none"/>
            <w10:anchorlock/>
          </v:shape>
          <o:OLEObject Type="Embed" ProgID="Excel.Sheet.8" ShapeID="_x0000_i1031" DrawAspect="Content" ObjectID="_1468075731" r:id="rId19">
            <o:LockedField>false</o:LockedField>
          </o:OLEObject>
        </w:object>
      </w:r>
    </w:p>
    <w:p w14:paraId="4BA17C25">
      <w:pPr>
        <w:pStyle w:val="2"/>
        <w:rPr>
          <w:rFonts w:hint="default"/>
          <w:lang w:val="en-US" w:eastAsia="zh-CN"/>
        </w:rPr>
      </w:pPr>
      <w:r>
        <w:rPr>
          <w:rFonts w:hint="eastAsia"/>
          <w:lang w:val="en-US" w:eastAsia="zh-CN"/>
        </w:rPr>
        <w:object>
          <v:shape id="_x0000_i1032" o:spt="75" type="#_x0000_t75" style="height:169.3pt;width:415.15pt;" o:ole="t" filled="f" o:preferrelative="t" stroked="f" coordsize="21600,21600">
            <v:path/>
            <v:fill on="f" focussize="0,0"/>
            <v:stroke on="f"/>
            <v:imagedata r:id="rId22" o:title=""/>
            <o:lock v:ext="edit" aspectratio="f"/>
            <w10:wrap type="none"/>
            <w10:anchorlock/>
          </v:shape>
          <o:OLEObject Type="Embed" ProgID="Excel.Sheet.8" ShapeID="_x0000_i1032" DrawAspect="Content" ObjectID="_1468075732" r:id="rId21">
            <o:LockedField>false</o:LockedField>
          </o:OLEObject>
        </w:object>
      </w:r>
      <w:r>
        <w:rPr>
          <w:rFonts w:hint="eastAsia"/>
          <w:lang w:val="en-US" w:eastAsia="zh-CN"/>
        </w:rPr>
        <w:t xml:space="preserve">    </w:t>
      </w:r>
      <w:r>
        <w:rPr>
          <w:rFonts w:hint="eastAsia" w:ascii="仿宋" w:hAnsi="仿宋" w:eastAsia="仿宋" w:cs="仿宋"/>
          <w:color w:val="000000" w:themeColor="text1"/>
          <w:kern w:val="2"/>
          <w:sz w:val="32"/>
          <w:szCs w:val="30"/>
          <w:lang w:val="en-US" w:eastAsia="zh-CN" w:bidi="ar-SA"/>
          <w14:textFill>
            <w14:solidFill>
              <w14:schemeClr w14:val="tx1"/>
            </w14:solidFill>
          </w14:textFill>
        </w:rPr>
        <w:t>本单位2025年未安排政府性基金预算支出，故此表无数据。</w:t>
      </w:r>
    </w:p>
    <w:p w14:paraId="65DBE953">
      <w:pPr>
        <w:pStyle w:val="2"/>
        <w:rPr>
          <w:rFonts w:hint="eastAsia"/>
          <w:lang w:val="en-US" w:eastAsia="zh-CN"/>
        </w:rPr>
      </w:pPr>
    </w:p>
    <w:p w14:paraId="0D7473CB">
      <w:pPr>
        <w:pStyle w:val="2"/>
        <w:rPr>
          <w:rFonts w:hint="eastAsia"/>
          <w:lang w:val="en-US" w:eastAsia="zh-CN"/>
        </w:rPr>
      </w:pPr>
    </w:p>
    <w:p w14:paraId="66850296">
      <w:pPr>
        <w:pStyle w:val="2"/>
        <w:rPr>
          <w:rFonts w:hint="default"/>
          <w:lang w:val="en-US" w:eastAsia="zh-CN"/>
        </w:rPr>
      </w:pPr>
      <w:r>
        <w:rPr>
          <w:rFonts w:hint="eastAsia"/>
          <w:lang w:val="en-US" w:eastAsia="zh-CN"/>
        </w:rPr>
        <w:object>
          <v:shape id="_x0000_i1033" o:spt="75" type="#_x0000_t75" style="height:121.6pt;width:415.15pt;" o:ole="t" filled="f" o:preferrelative="t" stroked="f" coordsize="21600,21600">
            <v:path/>
            <v:fill on="f" focussize="0,0"/>
            <v:stroke on="f"/>
            <v:imagedata r:id="rId24" o:title=""/>
            <o:lock v:ext="edit" aspectratio="f"/>
            <w10:wrap type="none"/>
            <w10:anchorlock/>
          </v:shape>
          <o:OLEObject Type="Embed" ProgID="Excel.Sheet.8" ShapeID="_x0000_i1033" DrawAspect="Content" ObjectID="_1468075733" r:id="rId23">
            <o:LockedField>false</o:LockedField>
          </o:OLEObject>
        </w:object>
      </w:r>
      <w:r>
        <w:rPr>
          <w:rFonts w:hint="eastAsia"/>
          <w:lang w:val="en-US" w:eastAsia="zh-CN"/>
        </w:rPr>
        <w:t xml:space="preserve">    </w:t>
      </w:r>
      <w:r>
        <w:rPr>
          <w:rFonts w:hint="eastAsia" w:ascii="仿宋" w:hAnsi="仿宋" w:eastAsia="仿宋" w:cs="仿宋"/>
          <w:color w:val="000000" w:themeColor="text1"/>
          <w:kern w:val="2"/>
          <w:sz w:val="32"/>
          <w:szCs w:val="30"/>
          <w:lang w:val="en-US" w:eastAsia="zh-CN" w:bidi="ar-SA"/>
          <w14:textFill>
            <w14:solidFill>
              <w14:schemeClr w14:val="tx1"/>
            </w14:solidFill>
          </w14:textFill>
        </w:rPr>
        <w:t>本单位2025年未安排国有资本经营预算支出，故此表无数据。</w:t>
      </w:r>
    </w:p>
    <w:p w14:paraId="5AE418C4">
      <w:pPr>
        <w:pStyle w:val="2"/>
        <w:rPr>
          <w:rFonts w:hint="eastAsia"/>
          <w:lang w:val="en-US" w:eastAsia="zh-CN"/>
        </w:rPr>
      </w:pPr>
      <w:r>
        <w:rPr>
          <w:rFonts w:hint="eastAsia"/>
          <w:lang w:val="en-US" w:eastAsia="zh-CN"/>
        </w:rPr>
        <w:object>
          <v:shape id="_x0000_i1034" o:spt="75" type="#_x0000_t75" style="height:365.95pt;width:415.1pt;" o:ole="t" filled="f" o:preferrelative="t" stroked="f" coordsize="21600,21600">
            <v:path/>
            <v:fill on="f" focussize="0,0"/>
            <v:stroke on="f"/>
            <v:imagedata r:id="rId26" o:title=""/>
            <o:lock v:ext="edit" aspectratio="f"/>
            <w10:wrap type="none"/>
            <w10:anchorlock/>
          </v:shape>
          <o:OLEObject Type="Embed" ProgID="Excel.Sheet.8" ShapeID="_x0000_i1034" DrawAspect="Content" ObjectID="_1468075734" r:id="rId25">
            <o:LockedField>false</o:LockedField>
          </o:OLEObject>
        </w:object>
      </w:r>
    </w:p>
    <w:p w14:paraId="51A0C23A">
      <w:pPr>
        <w:pStyle w:val="2"/>
        <w:rPr>
          <w:rFonts w:hint="eastAsia"/>
          <w:lang w:val="en-US" w:eastAsia="zh-CN"/>
        </w:rPr>
      </w:pPr>
      <w:r>
        <w:rPr>
          <w:rFonts w:hint="eastAsia"/>
          <w:lang w:val="en-US" w:eastAsia="zh-CN"/>
        </w:rPr>
        <w:object>
          <v:shape id="_x0000_i1035" o:spt="75" type="#_x0000_t75" style="height:327.65pt;width:415.45pt;" o:ole="t" filled="f" o:preferrelative="t" stroked="f" coordsize="21600,21600">
            <v:path/>
            <v:fill on="f" focussize="0,0"/>
            <v:stroke on="f"/>
            <v:imagedata r:id="rId28" o:title=""/>
            <o:lock v:ext="edit" aspectratio="f"/>
            <w10:wrap type="none"/>
            <w10:anchorlock/>
          </v:shape>
          <o:OLEObject Type="Embed" ProgID="Excel.Sheet.8" ShapeID="_x0000_i1035" DrawAspect="Content" ObjectID="_1468075735" r:id="rId27">
            <o:LockedField>false</o:LockedField>
          </o:OLEObject>
        </w:object>
      </w:r>
    </w:p>
    <w:p w14:paraId="0C5A5C65">
      <w:pPr>
        <w:pStyle w:val="2"/>
        <w:rPr>
          <w:rFonts w:hint="eastAsia"/>
          <w:lang w:val="en-US" w:eastAsia="zh-CN"/>
        </w:rPr>
      </w:pPr>
    </w:p>
    <w:p w14:paraId="2F67280D">
      <w:pPr>
        <w:pStyle w:val="2"/>
        <w:rPr>
          <w:rFonts w:hint="eastAsia"/>
          <w:lang w:val="en-US" w:eastAsia="zh-CN"/>
        </w:rPr>
      </w:pPr>
    </w:p>
    <w:p w14:paraId="449D6FE6">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00F47C0C">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第六中学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28F7AEBD">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5D27A405">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bookmarkStart w:id="0" w:name="_GoBack"/>
      <w:bookmarkEnd w:id="0"/>
    </w:p>
    <w:p w14:paraId="3ADC4D30">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14:paraId="29149CF9">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第六中学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3724.91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661.16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班额增加，师生数增加，维修改造款结转</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2057.22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303.47</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1610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522.65</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57.69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57.69</w:t>
      </w:r>
      <w:r>
        <w:rPr>
          <w:rFonts w:hint="eastAsia" w:ascii="仿宋" w:hAnsi="仿宋" w:eastAsia="仿宋" w:cs="仿宋"/>
          <w:kern w:val="2"/>
          <w:sz w:val="32"/>
          <w:szCs w:val="30"/>
          <w:lang w:eastAsia="zh-CN"/>
        </w:rPr>
        <w:t>万元，</w:t>
      </w:r>
      <w:r>
        <w:rPr>
          <w:rFonts w:hint="eastAsia" w:ascii="仿宋" w:hAnsi="仿宋" w:eastAsia="仿宋" w:cs="仿宋"/>
          <w:kern w:val="2"/>
          <w:sz w:val="32"/>
          <w:szCs w:val="30"/>
          <w:lang w:val="en-US" w:eastAsia="zh-CN"/>
        </w:rPr>
        <w:t>主要原因是2024年维修改造项目款结转</w:t>
      </w:r>
      <w:r>
        <w:rPr>
          <w:rFonts w:hint="eastAsia" w:ascii="仿宋" w:hAnsi="仿宋" w:eastAsia="仿宋" w:cs="仿宋"/>
          <w:kern w:val="2"/>
          <w:sz w:val="32"/>
          <w:szCs w:val="30"/>
          <w:lang w:eastAsia="zh-CN"/>
        </w:rPr>
        <w:t>。</w:t>
      </w:r>
    </w:p>
    <w:p w14:paraId="4169A7A9">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14:paraId="519B73B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第六中学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3724.91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661.16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班额增加，师生数增加，维修改造款结转</w:t>
      </w:r>
      <w:r>
        <w:rPr>
          <w:rFonts w:hint="eastAsia" w:ascii="仿宋" w:hAnsi="仿宋" w:eastAsia="仿宋" w:cs="仿宋"/>
          <w:kern w:val="2"/>
          <w:sz w:val="32"/>
          <w:szCs w:val="30"/>
          <w:lang w:eastAsia="zh-CN"/>
        </w:rPr>
        <w:t>。其中：</w:t>
      </w:r>
    </w:p>
    <w:p w14:paraId="1704E5B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2055.36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303.48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2042.13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13.23</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1611.87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300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600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981.87</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A9BF81A">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2057.22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678.13</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332.44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4.04</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28E0089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2042.13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302.25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981.87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62.94</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13.23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1.23</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57.69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40.69</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6949105">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14:paraId="4AC4BDE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第六中学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2057.22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305.34</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班额增加，师生数增加</w:t>
      </w:r>
      <w:r>
        <w:rPr>
          <w:rFonts w:hint="eastAsia" w:ascii="仿宋" w:hAnsi="仿宋" w:eastAsia="仿宋" w:cs="仿宋"/>
          <w:kern w:val="2"/>
          <w:sz w:val="32"/>
          <w:szCs w:val="30"/>
          <w:lang w:eastAsia="zh-CN"/>
        </w:rPr>
        <w:t>。</w:t>
      </w:r>
    </w:p>
    <w:p w14:paraId="40BDCDE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2057.22</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332.44</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C822CC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2055.36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303.48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2042.13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13.23</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1.87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1.87</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0A85964">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）政府性基金情况</w:t>
      </w:r>
    </w:p>
    <w:p w14:paraId="2B395A7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color w:val="auto"/>
          <w:kern w:val="2"/>
          <w:sz w:val="32"/>
          <w:szCs w:val="30"/>
          <w:lang w:val="en-US" w:eastAsia="zh-CN"/>
        </w:rPr>
        <w:t>赣州市南康区第六中学</w:t>
      </w:r>
      <w:r>
        <w:rPr>
          <w:rFonts w:hint="eastAsia" w:ascii="仿宋" w:hAnsi="仿宋" w:eastAsia="仿宋" w:cs="仿宋"/>
          <w:color w:val="auto"/>
          <w:kern w:val="2"/>
          <w:sz w:val="32"/>
          <w:szCs w:val="30"/>
          <w:lang w:eastAsia="zh-CN"/>
        </w:rPr>
        <w:t>没有使用政府性基金预算拨款安排的支出。</w:t>
      </w:r>
    </w:p>
    <w:p w14:paraId="09EA448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p>
    <w:p w14:paraId="1CCC99C8">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14:paraId="3751C06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color w:val="auto"/>
          <w:kern w:val="2"/>
          <w:sz w:val="32"/>
          <w:szCs w:val="30"/>
          <w:lang w:val="en-US" w:eastAsia="zh-CN"/>
        </w:rPr>
        <w:t>赣州市南康区第六中学</w:t>
      </w:r>
      <w:r>
        <w:rPr>
          <w:rFonts w:hint="eastAsia" w:ascii="仿宋" w:hAnsi="仿宋" w:eastAsia="仿宋" w:cs="仿宋"/>
          <w:color w:val="auto"/>
          <w:kern w:val="2"/>
          <w:sz w:val="32"/>
          <w:szCs w:val="30"/>
          <w:lang w:eastAsia="zh-CN"/>
        </w:rPr>
        <w:t>没有使用国有资本经营预算拨款安排的支出。</w:t>
      </w:r>
    </w:p>
    <w:p w14:paraId="22695087">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14:paraId="5A086BE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297.51</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74.86</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33.62</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学生数增加</w:t>
      </w:r>
      <w:r>
        <w:rPr>
          <w:rFonts w:hint="eastAsia" w:ascii="仿宋" w:hAnsi="仿宋" w:eastAsia="仿宋" w:cs="仿宋"/>
          <w:kern w:val="2"/>
          <w:sz w:val="32"/>
          <w:szCs w:val="30"/>
          <w:lang w:eastAsia="zh-CN"/>
        </w:rPr>
        <w:t>。</w:t>
      </w:r>
    </w:p>
    <w:p w14:paraId="5AC8D4E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0180685D">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14:paraId="6D504C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2025年赣州市南康区第六中学政府采购总额</w:t>
      </w:r>
      <w:r>
        <w:rPr>
          <w:rFonts w:hint="eastAsia" w:ascii="仿宋" w:hAnsi="仿宋" w:eastAsia="仿宋" w:cs="仿宋"/>
          <w:kern w:val="2"/>
          <w:sz w:val="32"/>
          <w:szCs w:val="30"/>
          <w:lang w:val="en-US" w:eastAsia="zh-CN"/>
        </w:rPr>
        <w:t>110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80</w:t>
      </w:r>
      <w:r>
        <w:rPr>
          <w:rFonts w:hint="eastAsia" w:ascii="仿宋" w:hAnsi="仿宋" w:eastAsia="仿宋" w:cs="仿宋"/>
          <w:kern w:val="2"/>
          <w:sz w:val="32"/>
          <w:szCs w:val="30"/>
          <w:lang w:val="en-US" w:eastAsia="zh-CN" w:bidi="ar-SA"/>
        </w:rPr>
        <w:t>万元。</w:t>
      </w:r>
    </w:p>
    <w:p w14:paraId="4D53551B">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14:paraId="724A54D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7C2AEEB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1849228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14:paraId="6ECD4BE1">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（九）</w:t>
      </w:r>
      <w:r>
        <w:rPr>
          <w:rStyle w:val="8"/>
          <w:rFonts w:hint="eastAsia" w:ascii="楷体" w:hAnsi="楷体" w:eastAsia="楷体" w:cs="楷体"/>
          <w:b/>
          <w:sz w:val="32"/>
          <w:szCs w:val="32"/>
          <w:lang w:val="en-US" w:eastAsia="zh-CN"/>
        </w:rPr>
        <w:t>重点项目-课后服务费</w:t>
      </w:r>
      <w:r>
        <w:rPr>
          <w:rStyle w:val="8"/>
          <w:rFonts w:hint="eastAsia" w:ascii="楷体" w:hAnsi="楷体" w:eastAsia="楷体" w:cs="楷体"/>
          <w:b/>
          <w:sz w:val="32"/>
          <w:szCs w:val="32"/>
        </w:rPr>
        <w:t>情况说明</w:t>
      </w:r>
    </w:p>
    <w:p w14:paraId="4A1EE5EF">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w:t>
      </w:r>
      <w:r>
        <w:rPr>
          <w:rFonts w:hint="eastAsia" w:ascii="仿宋" w:hAnsi="仿宋" w:eastAsia="仿宋" w:cs="仿宋"/>
          <w:kern w:val="2"/>
          <w:sz w:val="32"/>
          <w:szCs w:val="30"/>
          <w:lang w:val="en-US" w:eastAsia="zh-CN"/>
        </w:rPr>
        <w:t>课后服务</w:t>
      </w:r>
      <w:r>
        <w:rPr>
          <w:rFonts w:hint="eastAsia" w:ascii="仿宋" w:hAnsi="仿宋" w:eastAsia="仿宋" w:cs="仿宋"/>
          <w:kern w:val="2"/>
          <w:sz w:val="32"/>
          <w:szCs w:val="30"/>
          <w:lang w:eastAsia="zh-CN"/>
        </w:rPr>
        <w:t>项目</w:t>
      </w:r>
    </w:p>
    <w:p w14:paraId="4A0A6407">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（1）项目概述</w:t>
      </w:r>
    </w:p>
    <w:p w14:paraId="329DB24D">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为进一步满足新时代中小学生和家长对课后服务的迫切需求，帮助家长解决实际困难，促进中小学生健康成长，增强教育公共服务能力，根据上级文件收费标准收课后服务费，用于学校课后服务的成本开支。</w:t>
      </w:r>
    </w:p>
    <w:p w14:paraId="03F05ECE">
      <w:pPr>
        <w:pStyle w:val="7"/>
        <w:keepNext w:val="0"/>
        <w:keepLines w:val="0"/>
        <w:pageBreakBefore w:val="0"/>
        <w:widowControl/>
        <w:numPr>
          <w:ilvl w:val="0"/>
          <w:numId w:val="2"/>
        </w:numPr>
        <w:kinsoku/>
        <w:wordWrap/>
        <w:overflowPunct/>
        <w:topLinePunct w:val="0"/>
        <w:autoSpaceDE/>
        <w:autoSpaceDN/>
        <w:bidi w:val="0"/>
        <w:adjustRightInd/>
        <w:snapToGrid/>
        <w:spacing w:line="540" w:lineRule="exact"/>
        <w:ind w:left="84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立项依据</w:t>
      </w:r>
    </w:p>
    <w:p w14:paraId="34F16C9F">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未立项，根据上级文件收取课后服务费并用于课后服务相关支出。</w:t>
      </w:r>
    </w:p>
    <w:p w14:paraId="3919C24C">
      <w:pPr>
        <w:pStyle w:val="7"/>
        <w:keepNext w:val="0"/>
        <w:keepLines w:val="0"/>
        <w:pageBreakBefore w:val="0"/>
        <w:widowControl/>
        <w:numPr>
          <w:ilvl w:val="0"/>
          <w:numId w:val="2"/>
        </w:numPr>
        <w:kinsoku/>
        <w:wordWrap/>
        <w:overflowPunct/>
        <w:topLinePunct w:val="0"/>
        <w:autoSpaceDE/>
        <w:autoSpaceDN/>
        <w:bidi w:val="0"/>
        <w:adjustRightInd/>
        <w:snapToGrid/>
        <w:spacing w:line="540" w:lineRule="exact"/>
        <w:ind w:left="84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实施主体</w:t>
      </w:r>
    </w:p>
    <w:p w14:paraId="0946C29A">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第六中学全体学生，自愿参与原则。</w:t>
      </w:r>
    </w:p>
    <w:p w14:paraId="47DB2CCA">
      <w:pPr>
        <w:pStyle w:val="7"/>
        <w:keepNext w:val="0"/>
        <w:keepLines w:val="0"/>
        <w:pageBreakBefore w:val="0"/>
        <w:widowControl/>
        <w:numPr>
          <w:ilvl w:val="0"/>
          <w:numId w:val="2"/>
        </w:numPr>
        <w:kinsoku/>
        <w:wordWrap/>
        <w:overflowPunct/>
        <w:topLinePunct w:val="0"/>
        <w:autoSpaceDE/>
        <w:autoSpaceDN/>
        <w:bidi w:val="0"/>
        <w:adjustRightInd/>
        <w:snapToGrid/>
        <w:spacing w:line="540" w:lineRule="exact"/>
        <w:ind w:left="84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实施方案</w:t>
      </w:r>
    </w:p>
    <w:p w14:paraId="280C319E">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根据上级文件要求，满足学生需求，满足社会需求，正常上学期间每天安排两节课后服务课，一学期540元/生的收费标准，寒假课后服务托管10天，210元/生。暑假课后服务托管20天，420元/生。学生自愿报名参与，学校科学组织，进行作业辅导，兴趣辅导，社团活动等。</w:t>
      </w:r>
    </w:p>
    <w:p w14:paraId="633C58C8">
      <w:pPr>
        <w:pStyle w:val="7"/>
        <w:keepNext w:val="0"/>
        <w:keepLines w:val="0"/>
        <w:pageBreakBefore w:val="0"/>
        <w:widowControl/>
        <w:numPr>
          <w:ilvl w:val="0"/>
          <w:numId w:val="2"/>
        </w:numPr>
        <w:kinsoku/>
        <w:wordWrap/>
        <w:overflowPunct/>
        <w:topLinePunct w:val="0"/>
        <w:autoSpaceDE/>
        <w:autoSpaceDN/>
        <w:bidi w:val="0"/>
        <w:adjustRightInd/>
        <w:snapToGrid/>
        <w:spacing w:line="540" w:lineRule="exact"/>
        <w:ind w:left="84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实施周期</w:t>
      </w:r>
    </w:p>
    <w:p w14:paraId="337D98B4">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2025年1月1日至2025年12月31日。</w:t>
      </w:r>
    </w:p>
    <w:p w14:paraId="0DA061DE">
      <w:pPr>
        <w:pStyle w:val="7"/>
        <w:keepNext w:val="0"/>
        <w:keepLines w:val="0"/>
        <w:pageBreakBefore w:val="0"/>
        <w:widowControl/>
        <w:numPr>
          <w:ilvl w:val="0"/>
          <w:numId w:val="2"/>
        </w:numPr>
        <w:kinsoku/>
        <w:wordWrap/>
        <w:overflowPunct/>
        <w:topLinePunct w:val="0"/>
        <w:autoSpaceDE/>
        <w:autoSpaceDN/>
        <w:bidi w:val="0"/>
        <w:adjustRightInd/>
        <w:snapToGrid/>
        <w:spacing w:line="540" w:lineRule="exact"/>
        <w:ind w:left="84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年度预算安排</w:t>
      </w:r>
    </w:p>
    <w:p w14:paraId="6FBDF158">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根据实际进行测算，总预算收入支出600万元，资金性质为其他资金。</w:t>
      </w:r>
    </w:p>
    <w:p w14:paraId="67794E22">
      <w:pPr>
        <w:pStyle w:val="7"/>
        <w:keepNext w:val="0"/>
        <w:keepLines w:val="0"/>
        <w:pageBreakBefore w:val="0"/>
        <w:widowControl/>
        <w:numPr>
          <w:ilvl w:val="0"/>
          <w:numId w:val="2"/>
        </w:numPr>
        <w:kinsoku/>
        <w:wordWrap/>
        <w:overflowPunct/>
        <w:topLinePunct w:val="0"/>
        <w:autoSpaceDE/>
        <w:autoSpaceDN/>
        <w:bidi w:val="0"/>
        <w:adjustRightInd/>
        <w:snapToGrid/>
        <w:spacing w:line="540" w:lineRule="exact"/>
        <w:ind w:left="84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绩效目标和指标</w:t>
      </w:r>
    </w:p>
    <w:p w14:paraId="0D82FAE2">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总绩效目标：为进一步推进我校办学硬件适应新时代教育教学发展需求，保障校园环境卫生优秀，创造良好的育人环境和完整的硬件配套设施，提升教育办学质量，办好我区人民满意的高质量教育。</w:t>
      </w:r>
    </w:p>
    <w:p w14:paraId="6A974274">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成本指标:</w:t>
      </w:r>
    </w:p>
    <w:p w14:paraId="78894A9F">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1、经济成本指标：资金确保学校工作正常的开展达100%。</w:t>
      </w:r>
    </w:p>
    <w:p w14:paraId="5330CD2A">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2、社会成本指标：学校办学条件，设施设备得到较好的改善。</w:t>
      </w:r>
    </w:p>
    <w:p w14:paraId="5ED73452">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3、生态环境成本指标：学校环境得到较好的改善。</w:t>
      </w:r>
    </w:p>
    <w:p w14:paraId="18B7D0B0">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产出指标:</w:t>
      </w:r>
    </w:p>
    <w:p w14:paraId="582122DD">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1、数量指标：经费运转率达到100%。</w:t>
      </w:r>
    </w:p>
    <w:p w14:paraId="54C4CC0D">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2、质量指标：保障经费正常投入达到100%。</w:t>
      </w:r>
    </w:p>
    <w:p w14:paraId="2DB7077F">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3、时效指标：资金按规定及时使用达到100%。</w:t>
      </w:r>
    </w:p>
    <w:p w14:paraId="7AE93449">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效益指标:</w:t>
      </w:r>
    </w:p>
    <w:p w14:paraId="6E430F80">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1、社会效益指标：学生在校环境得到较好的改善。</w:t>
      </w:r>
    </w:p>
    <w:p w14:paraId="5F4DCB4F">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满意度指标:</w:t>
      </w:r>
    </w:p>
    <w:p w14:paraId="52B008FA">
      <w:pPr>
        <w:pStyle w:val="7"/>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 xml:space="preserve">、服务对象满意度指标：老师和学生满意度达到90%以上。  </w:t>
      </w:r>
    </w:p>
    <w:p w14:paraId="2375A49A">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513E74DE">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2025年赣州市南康区第六中学"三公"经费一般公共预算安排1.87万元，较少年减少0万元，其中：</w:t>
      </w:r>
    </w:p>
    <w:p w14:paraId="0F799CDE">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因公出国0万元，比上年增加0万元，主要原因是：无。</w:t>
      </w:r>
    </w:p>
    <w:p w14:paraId="4A5810C0">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公务接待1.87万元，比上年减少0万元，主要原因是：满足需求，节约开支。</w:t>
      </w:r>
    </w:p>
    <w:p w14:paraId="72D592D4">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公务用车运行0万元，比上年增0万元，主要原因是：无。</w:t>
      </w:r>
    </w:p>
    <w:p w14:paraId="595571AF">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公务用车购置0万元，比上年增0万元，主要原因是：无。</w:t>
      </w:r>
    </w:p>
    <w:p w14:paraId="6E1CC38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61F8050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5147697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088FB130">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0491E0FF">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1AC3064E">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14E942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4A7256AA">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45FF6DB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8952E1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2FCB06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5C1AF00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5D12A2E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0E37228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25</w:t>
      </w:r>
      <w:r>
        <w:rPr>
          <w:rFonts w:hint="eastAsia" w:ascii="仿宋" w:hAnsi="仿宋" w:eastAsia="仿宋" w:cs="仿宋"/>
          <w:kern w:val="2"/>
          <w:sz w:val="32"/>
          <w:szCs w:val="30"/>
          <w:lang w:eastAsia="zh-CN"/>
        </w:rPr>
        <w:t>年全部结转和结余的资金数，包括当年结转结余资金和历年滚存结转结余资金。</w:t>
      </w:r>
    </w:p>
    <w:p w14:paraId="61D3D28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159A2AF3">
      <w:pPr>
        <w:widowControl/>
        <w:spacing w:line="600" w:lineRule="exact"/>
        <w:ind w:firstLine="640" w:firstLineChars="200"/>
        <w:jc w:val="left"/>
        <w:rPr>
          <w:rFonts w:hint="eastAsia" w:ascii="仿宋" w:hAnsi="仿宋" w:eastAsia="仿宋" w:cs="仿宋"/>
          <w:color w:val="auto"/>
          <w:sz w:val="32"/>
          <w:szCs w:val="30"/>
        </w:rPr>
      </w:pPr>
      <w:r>
        <w:rPr>
          <w:rFonts w:hint="eastAsia" w:ascii="仿宋" w:hAnsi="仿宋" w:eastAsia="仿宋" w:cs="仿宋"/>
          <w:color w:val="auto"/>
          <w:kern w:val="2"/>
          <w:sz w:val="32"/>
          <w:szCs w:val="30"/>
          <w:lang w:eastAsia="zh-CN"/>
        </w:rPr>
        <w:t>对部门预算中涉及的支出功能分类科目（明细到项级），结合单位实际，参照《202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年政府收支分类科目》的规范说明进行解释。</w:t>
      </w:r>
    </w:p>
    <w:p w14:paraId="4288882E">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14:paraId="297E7CFF">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14:paraId="5A89D439">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14:paraId="1C407324">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14:paraId="608EE04D">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14:paraId="43668488">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14:paraId="24031EF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5E8E8FAD">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74AA89D7">
      <w:pPr>
        <w:widowControl/>
        <w:spacing w:line="600" w:lineRule="exact"/>
        <w:ind w:firstLine="640" w:firstLineChars="200"/>
        <w:jc w:val="left"/>
        <w:rPr>
          <w:rFonts w:hint="eastAsia" w:ascii="仿宋" w:hAnsi="仿宋" w:eastAsia="仿宋" w:cs="仿宋"/>
          <w:kern w:val="2"/>
          <w:sz w:val="32"/>
          <w:szCs w:val="30"/>
          <w:lang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34A3">
    <w:pPr>
      <w:pStyle w:val="3"/>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AE8FB">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1AE8FB">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12873D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3C95E">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A8E04F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488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FF341"/>
    <w:multiLevelType w:val="singleLevel"/>
    <w:tmpl w:val="325FF341"/>
    <w:lvl w:ilvl="0" w:tentative="0">
      <w:start w:val="2"/>
      <w:numFmt w:val="decimal"/>
      <w:suff w:val="nothing"/>
      <w:lvlText w:val="（%1）"/>
      <w:lvlJc w:val="left"/>
      <w:pPr>
        <w:ind w:left="840" w:leftChars="0" w:firstLine="0" w:firstLineChars="0"/>
      </w:pPr>
    </w:lvl>
  </w:abstractNum>
  <w:abstractNum w:abstractNumId="1">
    <w:nsid w:val="4AFF0369"/>
    <w:multiLevelType w:val="singleLevel"/>
    <w:tmpl w:val="4AFF0369"/>
    <w:lvl w:ilvl="0" w:tentative="0">
      <w:start w:val="4"/>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00172A27"/>
    <w:rsid w:val="0781151E"/>
    <w:rsid w:val="09B361AA"/>
    <w:rsid w:val="0DCE3C4C"/>
    <w:rsid w:val="12F0682B"/>
    <w:rsid w:val="137F612C"/>
    <w:rsid w:val="1AA1373B"/>
    <w:rsid w:val="20D02B5C"/>
    <w:rsid w:val="216B3C95"/>
    <w:rsid w:val="22415E6B"/>
    <w:rsid w:val="2D9F180A"/>
    <w:rsid w:val="2ED52685"/>
    <w:rsid w:val="32CB4174"/>
    <w:rsid w:val="345179FF"/>
    <w:rsid w:val="361F021D"/>
    <w:rsid w:val="368C578D"/>
    <w:rsid w:val="37233DAF"/>
    <w:rsid w:val="377E58E4"/>
    <w:rsid w:val="37D12543"/>
    <w:rsid w:val="37DC5BF9"/>
    <w:rsid w:val="3A331955"/>
    <w:rsid w:val="3B7D5295"/>
    <w:rsid w:val="3C635260"/>
    <w:rsid w:val="3F8A2AD8"/>
    <w:rsid w:val="3FE20D23"/>
    <w:rsid w:val="47B4489A"/>
    <w:rsid w:val="4AC810FE"/>
    <w:rsid w:val="4C6139E1"/>
    <w:rsid w:val="4F552641"/>
    <w:rsid w:val="50622BE2"/>
    <w:rsid w:val="56D264B7"/>
    <w:rsid w:val="598F4A10"/>
    <w:rsid w:val="691507DE"/>
    <w:rsid w:val="6BCC2FDC"/>
    <w:rsid w:val="733F28AB"/>
    <w:rsid w:val="73704455"/>
    <w:rsid w:val="75325056"/>
    <w:rsid w:val="757B4853"/>
    <w:rsid w:val="769403B8"/>
    <w:rsid w:val="76A038F3"/>
    <w:rsid w:val="788D7EA7"/>
    <w:rsid w:val="78C60F20"/>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row_tree_level_4"/>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1.emf"/><Relationship Id="rId27" Type="http://schemas.openxmlformats.org/officeDocument/2006/relationships/oleObject" Target="embeddings/oleObject11.bin"/><Relationship Id="rId26" Type="http://schemas.openxmlformats.org/officeDocument/2006/relationships/image" Target="media/image10.emf"/><Relationship Id="rId25" Type="http://schemas.openxmlformats.org/officeDocument/2006/relationships/oleObject" Target="embeddings/oleObject10.bin"/><Relationship Id="rId24" Type="http://schemas.openxmlformats.org/officeDocument/2006/relationships/image" Target="media/image9.emf"/><Relationship Id="rId23" Type="http://schemas.openxmlformats.org/officeDocument/2006/relationships/oleObject" Target="embeddings/oleObject9.bin"/><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3787</Words>
  <Characters>4128</Characters>
  <Lines>0</Lines>
  <Paragraphs>0</Paragraphs>
  <TotalTime>10</TotalTime>
  <ScaleCrop>false</ScaleCrop>
  <LinksUpToDate>false</LinksUpToDate>
  <CharactersWithSpaces>4160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暖暖</cp:lastModifiedBy>
  <cp:lastPrinted>2024-02-19T02:53:00Z</cp:lastPrinted>
  <dcterms:modified xsi:type="dcterms:W3CDTF">2025-02-08T01:12:24Z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CE0C1AB24B264FC1AED2433C3DA63363_13</vt:lpwstr>
  </property>
  <property fmtid="{D5CDD505-2E9C-101B-9397-08002B2CF9AE}" pid="4" name="KSOTemplateDocerSaveRecord">
    <vt:lpwstr>eyJoZGlkIjoiNDA0NjJmYzk3MWQ2NWUxNjQzYmFmMWM2NDk3YjcwNzQiLCJ1c2VySWQiOiI3NjM0OTU5MzYifQ==</vt:lpwstr>
  </property>
</Properties>
</file>