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太窝中学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太窝中学</w:t>
      </w:r>
      <w:r>
        <w:rPr>
          <w:rFonts w:hint="eastAsia" w:ascii="楷体" w:hAnsi="楷体" w:eastAsia="楷体" w:cs="楷体"/>
          <w:b/>
          <w:bCs/>
          <w:color w:val="000000"/>
          <w:sz w:val="32"/>
          <w:szCs w:val="32"/>
        </w:rPr>
        <w:t>概况</w:t>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太窝中学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bookmarkStart w:id="0" w:name="_GoBack"/>
      <w:bookmarkEnd w:id="0"/>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太窝中学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40B7E4C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6742794">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A6F7CA4">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409096A6">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太窝中学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0D8C6EB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eastAsia="zh-CN"/>
        </w:rPr>
        <w:t>赣州市南康区太窝中学是是一所公立性初中义务教育学校，主要职责是：研究拟定全校教育发展战略法，贯彻执行党和国家的教育方针、政策、法规；研究拟定学校发展规划和年度计划，组织实施教育体制和办学体制改革；管理和指导学校基础教育工作；确保普及九年义务教育工作成果。</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C9B1EF9">
      <w:pPr>
        <w:keepNext w:val="0"/>
        <w:keepLines w:val="0"/>
        <w:pageBreakBefore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 xml:space="preserve">   </w:t>
      </w:r>
      <w:r>
        <w:rPr>
          <w:rFonts w:hint="eastAsia" w:ascii="仿宋" w:hAnsi="仿宋" w:eastAsia="仿宋" w:cs="仿宋"/>
          <w:kern w:val="2"/>
          <w:sz w:val="32"/>
          <w:szCs w:val="30"/>
          <w:lang w:eastAsia="zh-CN"/>
        </w:rPr>
        <w:t>本单位设立5个内设机构，分别是：教导处、政治</w:t>
      </w:r>
      <w:r>
        <w:rPr>
          <w:rFonts w:hint="eastAsia" w:ascii="仿宋" w:hAnsi="仿宋" w:eastAsia="仿宋" w:cs="仿宋"/>
          <w:kern w:val="2"/>
          <w:sz w:val="32"/>
          <w:szCs w:val="30"/>
          <w:lang w:val="en-US" w:eastAsia="zh-CN"/>
        </w:rPr>
        <w:t>处、</w:t>
      </w:r>
      <w:r>
        <w:rPr>
          <w:rFonts w:hint="eastAsia" w:ascii="仿宋" w:hAnsi="仿宋" w:eastAsia="仿宋" w:cs="仿宋"/>
          <w:kern w:val="2"/>
          <w:sz w:val="32"/>
          <w:szCs w:val="30"/>
          <w:lang w:eastAsia="zh-CN"/>
        </w:rPr>
        <w:t>党</w:t>
      </w:r>
      <w:r>
        <w:rPr>
          <w:rFonts w:hint="eastAsia" w:ascii="仿宋" w:hAnsi="仿宋" w:eastAsia="仿宋" w:cs="仿宋"/>
          <w:kern w:val="2"/>
          <w:sz w:val="32"/>
          <w:szCs w:val="30"/>
          <w:lang w:val="en-US" w:eastAsia="zh-CN"/>
        </w:rPr>
        <w:t>政</w:t>
      </w:r>
      <w:r>
        <w:rPr>
          <w:rFonts w:hint="eastAsia" w:ascii="仿宋" w:hAnsi="仿宋" w:eastAsia="仿宋" w:cs="仿宋"/>
          <w:kern w:val="2"/>
          <w:sz w:val="32"/>
          <w:szCs w:val="30"/>
          <w:lang w:eastAsia="zh-CN"/>
        </w:rPr>
        <w:t>办、团总支、总务处。</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本单位编制人数小计4</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人，其中：行政编制人数0人，参照公务员管理的事业编制人数0人，全额补助事业编制人数4</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人，自收自支编制人数0人。本单位实有人数小计7</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44</w:t>
      </w:r>
      <w:r>
        <w:rPr>
          <w:rFonts w:hint="eastAsia" w:ascii="仿宋" w:hAnsi="仿宋" w:eastAsia="仿宋" w:cs="仿宋"/>
          <w:kern w:val="2"/>
          <w:sz w:val="32"/>
          <w:szCs w:val="30"/>
          <w:lang w:eastAsia="zh-CN"/>
        </w:rPr>
        <w:t>人，行政在职人数0人，参照公务员管理的事业单位在职人数0人，全额补助事业在职人数4</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人。离休人数0人，退休人数</w:t>
      </w:r>
      <w:r>
        <w:rPr>
          <w:rFonts w:hint="eastAsia" w:ascii="仿宋" w:hAnsi="仿宋" w:eastAsia="仿宋" w:cs="仿宋"/>
          <w:kern w:val="2"/>
          <w:sz w:val="32"/>
          <w:szCs w:val="30"/>
          <w:lang w:val="en-US" w:eastAsia="zh-CN"/>
        </w:rPr>
        <w:t>28</w:t>
      </w:r>
      <w:r>
        <w:rPr>
          <w:rFonts w:hint="eastAsia" w:ascii="仿宋" w:hAnsi="仿宋" w:eastAsia="仿宋" w:cs="仿宋"/>
          <w:kern w:val="2"/>
          <w:sz w:val="32"/>
          <w:szCs w:val="30"/>
          <w:lang w:eastAsia="zh-CN"/>
        </w:rPr>
        <w:t>人，退职人数0人，遗属人数0人。在校学生</w:t>
      </w:r>
      <w:r>
        <w:rPr>
          <w:rFonts w:hint="eastAsia" w:ascii="仿宋" w:hAnsi="仿宋" w:eastAsia="仿宋" w:cs="仿宋"/>
          <w:kern w:val="2"/>
          <w:sz w:val="32"/>
          <w:szCs w:val="30"/>
          <w:lang w:val="en-US" w:eastAsia="zh-CN"/>
        </w:rPr>
        <w:t>360</w:t>
      </w:r>
      <w:r>
        <w:rPr>
          <w:rFonts w:hint="eastAsia" w:ascii="仿宋" w:hAnsi="仿宋" w:eastAsia="仿宋" w:cs="仿宋"/>
          <w:kern w:val="2"/>
          <w:sz w:val="32"/>
          <w:szCs w:val="30"/>
          <w:lang w:eastAsia="zh-CN"/>
        </w:rPr>
        <w:t>人。</w:t>
      </w: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太窝中学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6F3D8EB4">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26C37F2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33D4627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E5A4BA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太窝中学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太窝中学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789.48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129.8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教育支出预算增加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511.28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41.5</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太窝中学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789.48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129.8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教育支出预算增加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510.49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505.93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4.56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278.99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增加88.3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238.99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511.28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41.5</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505.93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41.26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238.99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145.22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4.56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0.24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32.4</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太窝中学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511.28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41.5</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教育支出预算增加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789.48</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510.49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505.93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4.56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0.79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0.79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4.56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B318CAB">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2025年赣州市南康区太窝中学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2025年赣州市南康区太窝中学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238.99</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145.29</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60.79</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办公费、印刷费等支出预算增加</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2025年赣州市南康区太窝中学政府采购总额</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27</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赣州市南康区太窝中学</w:t>
      </w:r>
      <w:r>
        <w:rPr>
          <w:rStyle w:val="7"/>
          <w:rFonts w:hint="eastAsia" w:ascii="楷体" w:hAnsi="楷体" w:eastAsia="楷体" w:cs="楷体"/>
          <w:b/>
          <w:sz w:val="32"/>
          <w:szCs w:val="32"/>
        </w:rPr>
        <w:t>项目情况说明</w:t>
      </w:r>
    </w:p>
    <w:p w14:paraId="5912EAF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1.课后服务项目</w:t>
      </w:r>
    </w:p>
    <w:p w14:paraId="09BF75E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（1）项目概述</w:t>
      </w:r>
    </w:p>
    <w:p w14:paraId="3B1F1B8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开展学生课后服务，是促进学生健康成长、帮助家长解决按时接送学生困难的重要举措，是进一步增强教育服务能力、使人民群众具有更多获得感和幸福感的民生工程。为切实做好我校学生课后服务工作，确保资金合理使用，特设立课后服务项目。</w:t>
      </w:r>
    </w:p>
    <w:p w14:paraId="3A8A24D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p>
    <w:p w14:paraId="37D37DF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根据省、市局相关文件设立此项目</w:t>
      </w:r>
    </w:p>
    <w:p w14:paraId="118581B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p>
    <w:p w14:paraId="28494C4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赣州市南康区太窝中学</w:t>
      </w:r>
    </w:p>
    <w:p w14:paraId="4A2DC1A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70D1230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课后服务资金专项用于开展学生课后服务活动，不得用于发放学校教职工福利或其他非课后服务规定的经营服务方面的支出。与课后服务无关的人员经费和公用经费一律不得在学校课后服务资金中列支。</w:t>
      </w:r>
    </w:p>
    <w:p w14:paraId="0A67776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p>
    <w:p w14:paraId="49E9F6D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p>
    <w:p w14:paraId="2EF99EA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（6）年度预算安排</w:t>
      </w:r>
    </w:p>
    <w:p w14:paraId="6567528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年度资金总额</w:t>
      </w:r>
      <w:r>
        <w:rPr>
          <w:rFonts w:hint="eastAsia" w:ascii="仿宋" w:hAnsi="仿宋" w:eastAsia="仿宋" w:cs="仿宋"/>
          <w:kern w:val="2"/>
          <w:sz w:val="32"/>
          <w:szCs w:val="30"/>
          <w:lang w:val="en-US" w:eastAsia="zh-CN"/>
        </w:rPr>
        <w:t>70.2</w:t>
      </w:r>
      <w:r>
        <w:rPr>
          <w:rFonts w:hint="eastAsia" w:ascii="仿宋" w:hAnsi="仿宋" w:eastAsia="仿宋" w:cs="仿宋"/>
          <w:kern w:val="2"/>
          <w:sz w:val="32"/>
          <w:szCs w:val="30"/>
          <w:lang w:eastAsia="zh-CN"/>
        </w:rPr>
        <w:t>万元</w:t>
      </w:r>
    </w:p>
    <w:p w14:paraId="7C483419">
      <w:pPr>
        <w:pStyle w:val="6"/>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绩效目标和指标</w:t>
      </w:r>
    </w:p>
    <w:p w14:paraId="1D511E80">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3184525" cy="3981450"/>
            <wp:effectExtent l="0" t="0" r="15875" b="0"/>
            <wp:docPr id="3" name="图片 3" descr="课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课后"/>
                    <pic:cNvPicPr>
                      <a:picLocks noChangeAspect="1"/>
                    </pic:cNvPicPr>
                  </pic:nvPicPr>
                  <pic:blipFill>
                    <a:blip r:embed="rId7"/>
                    <a:stretch>
                      <a:fillRect/>
                    </a:stretch>
                  </pic:blipFill>
                  <pic:spPr>
                    <a:xfrm>
                      <a:off x="0" y="0"/>
                      <a:ext cx="3184525" cy="3981450"/>
                    </a:xfrm>
                    <a:prstGeom prst="rect">
                      <a:avLst/>
                    </a:prstGeom>
                  </pic:spPr>
                </pic:pic>
              </a:graphicData>
            </a:graphic>
          </wp:inline>
        </w:drawing>
      </w:r>
    </w:p>
    <w:p w14:paraId="13CA55F5">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26EC9AF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项目</w:t>
      </w:r>
    </w:p>
    <w:p w14:paraId="6C81138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（1）项目概述</w:t>
      </w:r>
    </w:p>
    <w:p w14:paraId="23AA8E4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研学旅行是由学校根据区域特色、学生年龄特点和各学科教学内容需要，组织学生通过集体旅行、集中食宿的方式走出校园，在与平常不同的生活中拓展视野、丰富知识，加深与自然和文化的亲近感，增加对集体生活方式和社会公共道德的体验。为切实做好我校学生</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工作，确保资金合理使用，特设立</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项目。</w:t>
      </w:r>
    </w:p>
    <w:p w14:paraId="1A09F3C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p>
    <w:p w14:paraId="2E4532D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根据省、市局相关文件设立此项目</w:t>
      </w:r>
    </w:p>
    <w:p w14:paraId="433D19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p>
    <w:p w14:paraId="2D51FD7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赣州市南康区太窝中学</w:t>
      </w:r>
    </w:p>
    <w:p w14:paraId="02D9772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5789F82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资金专项用于开展学生</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活动，不得用于发放学校教职工福利或其他非</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规定的经营服务方面的支出。与</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无关的人员经费和公用经费一律不得在学校</w:t>
      </w:r>
      <w:r>
        <w:rPr>
          <w:rFonts w:hint="eastAsia" w:ascii="仿宋" w:hAnsi="仿宋" w:eastAsia="仿宋" w:cs="仿宋"/>
          <w:kern w:val="2"/>
          <w:sz w:val="32"/>
          <w:szCs w:val="30"/>
          <w:lang w:val="en-US" w:eastAsia="zh-CN"/>
        </w:rPr>
        <w:t>研学旅行</w:t>
      </w:r>
      <w:r>
        <w:rPr>
          <w:rFonts w:hint="eastAsia" w:ascii="仿宋" w:hAnsi="仿宋" w:eastAsia="仿宋" w:cs="仿宋"/>
          <w:kern w:val="2"/>
          <w:sz w:val="32"/>
          <w:szCs w:val="30"/>
          <w:lang w:eastAsia="zh-CN"/>
        </w:rPr>
        <w:t>资金中列支。</w:t>
      </w:r>
    </w:p>
    <w:p w14:paraId="4AEB109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p>
    <w:p w14:paraId="682851E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2025年</w:t>
      </w:r>
    </w:p>
    <w:p w14:paraId="6A27CFE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（6）年度预算安排</w:t>
      </w:r>
    </w:p>
    <w:p w14:paraId="4C7862D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年度资金总额</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万元</w:t>
      </w:r>
    </w:p>
    <w:p w14:paraId="1FF46118">
      <w:pPr>
        <w:pStyle w:val="6"/>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绩效目标和指标</w:t>
      </w:r>
    </w:p>
    <w:p w14:paraId="286D9C86">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drawing>
          <wp:inline distT="0" distB="0" distL="114300" distR="114300">
            <wp:extent cx="3855720" cy="4417060"/>
            <wp:effectExtent l="0" t="0" r="11430" b="2540"/>
            <wp:docPr id="4" name="图片 4" descr="研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研学"/>
                    <pic:cNvPicPr>
                      <a:picLocks noChangeAspect="1"/>
                    </pic:cNvPicPr>
                  </pic:nvPicPr>
                  <pic:blipFill>
                    <a:blip r:embed="rId8"/>
                    <a:stretch>
                      <a:fillRect/>
                    </a:stretch>
                  </pic:blipFill>
                  <pic:spPr>
                    <a:xfrm>
                      <a:off x="0" y="0"/>
                      <a:ext cx="3855720" cy="4417060"/>
                    </a:xfrm>
                    <a:prstGeom prst="rect">
                      <a:avLst/>
                    </a:prstGeom>
                  </pic:spPr>
                </pic:pic>
              </a:graphicData>
            </a:graphic>
          </wp:inline>
        </w:drawing>
      </w:r>
    </w:p>
    <w:p w14:paraId="2599AB68">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681ACE76">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2025年赣州市南康区太窝中学"三公"经费一般公共预算安排0.79万元，较少年增加0万元，其中：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因公出国0万元，比上年增加0万元，主要原因是：不存在因公出国项目。</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公务接待0.79万元，比上年增加0万元，主要原因是：合理开展交流学习活动。</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公务用车运行0万元，比上年增0万元，主要原因是：不存在公务用车。</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公务用车购置0万元，比上年增0万元，主要原因是：不存在公务用车。</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B47DE8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D78949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4B38FD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15C9735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7BF35C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5318F7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433AF6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6BFAFC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57E4F9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D23A6E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962157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3FB674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E55335D">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1CF7A"/>
    <w:multiLevelType w:val="singleLevel"/>
    <w:tmpl w:val="5B71CF7A"/>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13C06BC"/>
    <w:rsid w:val="0781151E"/>
    <w:rsid w:val="09B361AA"/>
    <w:rsid w:val="0DCE3C4C"/>
    <w:rsid w:val="12F0682B"/>
    <w:rsid w:val="1AA1373B"/>
    <w:rsid w:val="20D02B5C"/>
    <w:rsid w:val="216B3C95"/>
    <w:rsid w:val="2C923AC2"/>
    <w:rsid w:val="2D9F180A"/>
    <w:rsid w:val="2ED52685"/>
    <w:rsid w:val="361F021D"/>
    <w:rsid w:val="368C578D"/>
    <w:rsid w:val="377E58E4"/>
    <w:rsid w:val="3A331955"/>
    <w:rsid w:val="3B7D5295"/>
    <w:rsid w:val="3C635260"/>
    <w:rsid w:val="3F8A2AD8"/>
    <w:rsid w:val="4C6139E1"/>
    <w:rsid w:val="50622BE2"/>
    <w:rsid w:val="570F4261"/>
    <w:rsid w:val="598F4A10"/>
    <w:rsid w:val="5BBC2934"/>
    <w:rsid w:val="62A937FC"/>
    <w:rsid w:val="691507DE"/>
    <w:rsid w:val="6BCC2FDC"/>
    <w:rsid w:val="6F2B2491"/>
    <w:rsid w:val="733F28AB"/>
    <w:rsid w:val="76A038F3"/>
    <w:rsid w:val="78C10B0D"/>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3236</Words>
  <Characters>3471</Characters>
  <Lines>0</Lines>
  <Paragraphs>0</Paragraphs>
  <TotalTime>9</TotalTime>
  <ScaleCrop>false</ScaleCrop>
  <LinksUpToDate>false</LinksUpToDate>
  <CharactersWithSpaces>3501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独行者</cp:lastModifiedBy>
  <cp:lastPrinted>2024-12-13T06:10:00Z</cp:lastPrinted>
  <dcterms:modified xsi:type="dcterms:W3CDTF">2024-12-13T06:12:20Z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5196FE0E24BC4404978013C556D0EC3B_13</vt:lpwstr>
  </property>
</Properties>
</file>