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54B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p>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lang w:val="en-US" w:eastAsia="zh-CN"/>
        </w:rPr>
        <w:t xml:space="preserve">  </w:t>
      </w: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十八塘乡内潮学校</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赣州市南康区十八塘乡内潮学校</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赣州市南康区十八塘乡内潮学校202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赣州市南康区十八塘乡内潮学校202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十八塘乡内潮学校</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434D8F62">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eastAsia="zh-CN"/>
        </w:rPr>
        <w:t>十八塘乡内潮学校（九年一贯制）</w:t>
      </w:r>
      <w:r>
        <w:rPr>
          <w:rFonts w:hint="eastAsia" w:ascii="仿宋_GB2312" w:hAnsi="仿宋_GB2312" w:eastAsia="仿宋_GB2312"/>
          <w:sz w:val="32"/>
          <w:szCs w:val="32"/>
        </w:rPr>
        <w:t>是主管</w:t>
      </w:r>
      <w:r>
        <w:rPr>
          <w:rFonts w:hint="eastAsia" w:ascii="仿宋_GB2312" w:hAnsi="仿宋_GB2312" w:eastAsia="仿宋_GB2312"/>
          <w:sz w:val="32"/>
          <w:szCs w:val="32"/>
          <w:lang w:eastAsia="zh-CN"/>
        </w:rPr>
        <w:t>教育</w:t>
      </w:r>
      <w:r>
        <w:rPr>
          <w:rFonts w:hint="eastAsia" w:ascii="仿宋_GB2312" w:hAnsi="仿宋_GB2312" w:eastAsia="仿宋_GB2312"/>
          <w:sz w:val="32"/>
          <w:szCs w:val="32"/>
        </w:rPr>
        <w:t>工作的区政府组成部门</w:t>
      </w:r>
      <w:r>
        <w:rPr>
          <w:rFonts w:hint="eastAsia" w:ascii="仿宋_GB2312" w:hAnsi="仿宋_GB2312" w:eastAsia="仿宋_GB2312"/>
          <w:sz w:val="32"/>
          <w:szCs w:val="32"/>
          <w:lang w:eastAsia="zh-CN"/>
        </w:rPr>
        <w:t>教科体局下</w:t>
      </w:r>
      <w:r>
        <w:rPr>
          <w:rFonts w:hint="eastAsia" w:ascii="仿宋_GB2312" w:hAnsi="仿宋_GB2312" w:eastAsia="仿宋_GB2312"/>
          <w:sz w:val="32"/>
          <w:szCs w:val="32"/>
        </w:rPr>
        <w:t>属机构，主要职责是：</w:t>
      </w:r>
      <w:r>
        <w:rPr>
          <w:rFonts w:hint="eastAsia" w:ascii="仿宋" w:hAnsi="仿宋" w:eastAsia="仿宋" w:cs="仿宋"/>
          <w:sz w:val="32"/>
          <w:szCs w:val="32"/>
          <w:lang w:val="en-US" w:eastAsia="zh-CN"/>
        </w:rPr>
        <w:t>全面贯彻党的教育方针，推行素质教育，加强师德建设，实施初中、小学义务教育，促进基础教育发展，初中、小学学历教育，相关社会服务</w:t>
      </w:r>
      <w:r>
        <w:rPr>
          <w:rFonts w:hint="eastAsia" w:ascii="仿宋_GB2312" w:hAnsi="仿宋_GB2312" w:eastAsia="仿宋_GB2312"/>
          <w:sz w:val="32"/>
          <w:szCs w:val="32"/>
        </w:rPr>
        <w:t>。</w:t>
      </w:r>
    </w:p>
    <w:p w14:paraId="77DF0291">
      <w:pPr>
        <w:ind w:firstLine="640" w:firstLineChars="200"/>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135ED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个内设机构，分别是：</w:t>
      </w:r>
      <w:r>
        <w:rPr>
          <w:rFonts w:hint="eastAsia" w:ascii="仿宋" w:hAnsi="仿宋" w:eastAsia="仿宋" w:cs="仿宋"/>
          <w:kern w:val="2"/>
          <w:sz w:val="32"/>
          <w:szCs w:val="30"/>
          <w:lang w:val="en-US" w:eastAsia="zh-CN"/>
        </w:rPr>
        <w:t>教导处，党政办、总务处、团支部少先队、校安办、德育处、支助中心。</w:t>
      </w: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334</w:t>
      </w:r>
      <w:r>
        <w:rPr>
          <w:rFonts w:hint="eastAsia" w:ascii="仿宋" w:hAnsi="仿宋" w:eastAsia="仿宋" w:cs="仿宋"/>
          <w:kern w:val="2"/>
          <w:sz w:val="32"/>
          <w:szCs w:val="30"/>
          <w:lang w:eastAsia="zh-CN"/>
        </w:rPr>
        <w:t>人。</w:t>
      </w:r>
    </w:p>
    <w:p w14:paraId="29BB29E4">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十八塘乡内潮学校</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192EADF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十八塘乡内潮学校</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赣州市南康区十八塘乡内潮学校收入预算总额为</w:t>
      </w:r>
      <w:r>
        <w:rPr>
          <w:rFonts w:hint="eastAsia" w:ascii="仿宋" w:hAnsi="仿宋" w:eastAsia="仿宋" w:cs="仿宋"/>
          <w:kern w:val="2"/>
          <w:sz w:val="32"/>
          <w:szCs w:val="30"/>
          <w:lang w:val="en-US" w:eastAsia="zh-CN"/>
        </w:rPr>
        <w:t>1090.47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80.97</w:t>
      </w:r>
      <w:r>
        <w:rPr>
          <w:rFonts w:hint="eastAsia" w:ascii="仿宋" w:hAnsi="仿宋" w:eastAsia="仿宋" w:cs="仿宋"/>
          <w:kern w:val="2"/>
          <w:sz w:val="32"/>
          <w:szCs w:val="30"/>
          <w:lang w:eastAsia="zh-CN"/>
        </w:rPr>
        <w:t>万元，主要原因是其他收入增加。其中：财政拨款收入</w:t>
      </w:r>
      <w:r>
        <w:rPr>
          <w:rFonts w:hint="eastAsia" w:ascii="仿宋" w:hAnsi="仿宋" w:eastAsia="仿宋" w:cs="仿宋"/>
          <w:kern w:val="2"/>
          <w:sz w:val="32"/>
          <w:szCs w:val="30"/>
          <w:lang w:val="en-US" w:eastAsia="zh-CN"/>
        </w:rPr>
        <w:t>612.17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40.97</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472.4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82.67</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年赣州市南康区十八塘内潮学校支出预算总额为支出预算总额为</w:t>
      </w:r>
      <w:r>
        <w:rPr>
          <w:rFonts w:hint="eastAsia" w:ascii="仿宋" w:hAnsi="仿宋" w:eastAsia="仿宋" w:cs="仿宋"/>
          <w:kern w:val="2"/>
          <w:sz w:val="32"/>
          <w:szCs w:val="30"/>
          <w:lang w:val="en-US" w:eastAsia="zh-CN"/>
        </w:rPr>
        <w:t>1090.47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80.97</w:t>
      </w:r>
      <w:r>
        <w:rPr>
          <w:rFonts w:hint="eastAsia" w:ascii="仿宋" w:hAnsi="仿宋" w:eastAsia="仿宋" w:cs="仿宋"/>
          <w:kern w:val="2"/>
          <w:sz w:val="32"/>
          <w:szCs w:val="30"/>
          <w:lang w:eastAsia="zh-CN"/>
        </w:rPr>
        <w:t>万元，主要原因是人员经费。其中：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611.77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40.97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611.77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478.70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141.72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330.68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1090.47</w:t>
      </w:r>
      <w:bookmarkStart w:id="0" w:name="_GoBack"/>
      <w:bookmarkEnd w:id="0"/>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80.97</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611.77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年赣州市南康区十八塘乡内潮学校财政拨款支出预算总额为财政拨款支出预算总额</w:t>
      </w:r>
      <w:r>
        <w:rPr>
          <w:rFonts w:hint="eastAsia" w:ascii="仿宋" w:hAnsi="仿宋" w:eastAsia="仿宋" w:cs="仿宋"/>
          <w:kern w:val="2"/>
          <w:sz w:val="32"/>
          <w:szCs w:val="30"/>
          <w:lang w:val="en-US" w:eastAsia="zh-CN"/>
        </w:rPr>
        <w:t>612.17</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40.97</w:t>
      </w:r>
      <w:r>
        <w:rPr>
          <w:rFonts w:hint="eastAsia" w:ascii="仿宋" w:hAnsi="仿宋" w:eastAsia="仿宋" w:cs="仿宋"/>
          <w:kern w:val="2"/>
          <w:sz w:val="32"/>
          <w:szCs w:val="30"/>
          <w:lang w:eastAsia="zh-CN"/>
        </w:rPr>
        <w:t>万元，主要原因是人员经费增加。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612.17</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611.77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611.77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1BE4BF1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2025年赣州市南康区十八塘乡内潮学校</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428B634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2025年赣州市南康区十八塘乡内潮学校</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2025年赣州市南康区十八塘乡内潮学校政府采购总额18万元，其中: 政府采购货物预算18万元，政府采购工程预算0万元，政府采购服务预算0万元。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31126F7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36DDEB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10EBF03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207F651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p>
    <w:p w14:paraId="016B424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p>
    <w:p w14:paraId="03A85C6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课后服务</w:t>
      </w:r>
      <w:r>
        <w:rPr>
          <w:rStyle w:val="7"/>
          <w:rFonts w:hint="eastAsia" w:ascii="楷体" w:hAnsi="楷体" w:eastAsia="楷体" w:cs="楷体"/>
          <w:b/>
          <w:sz w:val="32"/>
          <w:szCs w:val="32"/>
        </w:rPr>
        <w:t>项目情况说明</w:t>
      </w:r>
    </w:p>
    <w:p w14:paraId="4C9E7898">
      <w:pPr>
        <w:ind w:firstLine="642"/>
        <w:rPr>
          <w:rFonts w:hint="eastAsia" w:ascii="仿宋" w:hAnsi="仿宋" w:eastAsia="仿宋" w:cs="仿宋"/>
          <w:sz w:val="32"/>
          <w:szCs w:val="32"/>
        </w:rPr>
      </w:pPr>
      <w:r>
        <w:rPr>
          <w:rFonts w:hint="eastAsia" w:ascii="仿宋" w:hAnsi="仿宋" w:eastAsia="仿宋" w:cs="仿宋"/>
          <w:sz w:val="32"/>
          <w:szCs w:val="32"/>
        </w:rPr>
        <w:t>（1）项目概述</w:t>
      </w:r>
    </w:p>
    <w:p w14:paraId="0FA7C946">
      <w:pPr>
        <w:ind w:firstLine="642"/>
        <w:rPr>
          <w:rFonts w:hint="eastAsia" w:ascii="仿宋" w:hAnsi="仿宋" w:eastAsia="仿宋" w:cs="仿宋"/>
          <w:sz w:val="32"/>
          <w:szCs w:val="32"/>
        </w:rPr>
      </w:pPr>
      <w:r>
        <w:rPr>
          <w:rFonts w:hint="eastAsia" w:ascii="仿宋" w:hAnsi="仿宋" w:eastAsia="仿宋" w:cs="仿宋"/>
          <w:sz w:val="32"/>
          <w:szCs w:val="32"/>
        </w:rPr>
        <w:t>为进一步满足新时代中小学生和家长对课后服务的迫切需求，帮助家长解决实际困难，增强教育公共服务能力，实施弹性上学服务，在校午休服务，课后兴趣活动、课后托管服务。</w:t>
      </w:r>
    </w:p>
    <w:p w14:paraId="48108701">
      <w:pPr>
        <w:ind w:firstLine="642"/>
        <w:rPr>
          <w:rFonts w:hint="eastAsia" w:ascii="仿宋" w:hAnsi="仿宋" w:eastAsia="仿宋" w:cs="仿宋"/>
          <w:sz w:val="32"/>
          <w:szCs w:val="32"/>
        </w:rPr>
      </w:pPr>
      <w:r>
        <w:rPr>
          <w:rFonts w:hint="eastAsia" w:ascii="仿宋" w:hAnsi="仿宋" w:eastAsia="仿宋" w:cs="仿宋"/>
          <w:sz w:val="32"/>
          <w:szCs w:val="32"/>
        </w:rPr>
        <w:t xml:space="preserve"> （2）立项依据</w:t>
      </w:r>
    </w:p>
    <w:p w14:paraId="429113A7">
      <w:pPr>
        <w:ind w:firstLine="642"/>
        <w:rPr>
          <w:rFonts w:hint="eastAsia" w:ascii="仿宋" w:hAnsi="仿宋" w:eastAsia="仿宋" w:cs="仿宋"/>
          <w:sz w:val="32"/>
          <w:szCs w:val="32"/>
        </w:rPr>
      </w:pPr>
      <w:r>
        <w:rPr>
          <w:rFonts w:hint="eastAsia" w:ascii="仿宋" w:hAnsi="仿宋" w:eastAsia="仿宋" w:cs="仿宋"/>
          <w:sz w:val="32"/>
          <w:szCs w:val="32"/>
        </w:rPr>
        <w:t>教育部《关于做好中小学生课后服务工作的指导意见》(教基一厅〔2017〕2号)、江西省教育厅等四部门《关于做好全省中小学生课后服务工作的指导意见》(赣教发〔2019〕10号)、南康区政府办康府办抄字〔2021〕25号、南康区教科体局等四部门关于印发《赣州市南康区中小学生课后服务工作实施方案（试行）》（康教科体联字〔2021〕3号）等文件精神，结合《赣州市南康区中小学生课后服务工作实施方案（试行）》的通知。</w:t>
      </w:r>
    </w:p>
    <w:p w14:paraId="12A12753">
      <w:pPr>
        <w:numPr>
          <w:ilvl w:val="0"/>
          <w:numId w:val="1"/>
        </w:numPr>
        <w:ind w:left="802" w:leftChars="0" w:firstLine="0" w:firstLineChars="0"/>
        <w:rPr>
          <w:rFonts w:hint="eastAsia" w:ascii="仿宋" w:hAnsi="仿宋" w:eastAsia="仿宋" w:cs="仿宋"/>
          <w:sz w:val="32"/>
          <w:szCs w:val="32"/>
        </w:rPr>
      </w:pPr>
      <w:r>
        <w:rPr>
          <w:rFonts w:hint="eastAsia" w:ascii="仿宋" w:hAnsi="仿宋" w:eastAsia="仿宋" w:cs="仿宋"/>
          <w:sz w:val="32"/>
          <w:szCs w:val="32"/>
        </w:rPr>
        <w:t>实施主体</w:t>
      </w:r>
    </w:p>
    <w:p w14:paraId="3E3B9C39">
      <w:pPr>
        <w:numPr>
          <w:ilvl w:val="0"/>
          <w:numId w:val="0"/>
        </w:numPr>
        <w:ind w:left="802" w:leftChars="0"/>
        <w:rPr>
          <w:rFonts w:hint="eastAsia" w:ascii="仿宋" w:hAnsi="仿宋" w:eastAsia="仿宋" w:cs="仿宋"/>
          <w:sz w:val="32"/>
          <w:szCs w:val="32"/>
          <w:lang w:eastAsia="zh-CN"/>
        </w:rPr>
      </w:pPr>
      <w:r>
        <w:rPr>
          <w:rFonts w:hint="eastAsia" w:ascii="仿宋" w:hAnsi="仿宋" w:eastAsia="仿宋" w:cs="仿宋"/>
          <w:sz w:val="32"/>
          <w:szCs w:val="32"/>
          <w:lang w:eastAsia="zh-CN"/>
        </w:rPr>
        <w:t>内潮小学全体师生。</w:t>
      </w:r>
    </w:p>
    <w:p w14:paraId="6399829C">
      <w:pPr>
        <w:numPr>
          <w:ilvl w:val="0"/>
          <w:numId w:val="1"/>
        </w:numPr>
        <w:ind w:left="802" w:leftChars="0" w:firstLine="0" w:firstLineChars="0"/>
        <w:rPr>
          <w:rFonts w:hint="eastAsia" w:ascii="仿宋" w:hAnsi="仿宋" w:eastAsia="仿宋" w:cs="仿宋"/>
          <w:sz w:val="32"/>
          <w:szCs w:val="32"/>
        </w:rPr>
      </w:pPr>
      <w:r>
        <w:rPr>
          <w:rFonts w:hint="eastAsia" w:ascii="仿宋" w:hAnsi="仿宋" w:eastAsia="仿宋" w:cs="仿宋"/>
          <w:sz w:val="32"/>
          <w:szCs w:val="32"/>
        </w:rPr>
        <w:t>实施方案</w:t>
      </w:r>
    </w:p>
    <w:p w14:paraId="52CFDC52">
      <w:pPr>
        <w:ind w:firstLine="642"/>
        <w:rPr>
          <w:rFonts w:hint="eastAsia" w:ascii="仿宋" w:hAnsi="仿宋" w:eastAsia="仿宋" w:cs="仿宋"/>
          <w:sz w:val="32"/>
          <w:szCs w:val="32"/>
        </w:rPr>
      </w:pPr>
      <w:r>
        <w:rPr>
          <w:rFonts w:hint="eastAsia" w:ascii="仿宋" w:hAnsi="仿宋" w:eastAsia="仿宋" w:cs="仿宋"/>
          <w:sz w:val="32"/>
          <w:szCs w:val="32"/>
        </w:rPr>
        <w:t>1.弹性上学服务。在严格执行国家课程方案、开齐开足课程前提下，实行弹性上学，尽量早开校门，让家长能够从容送孩子上学；强化早到学生管理，使学生“早到可进校、进校有活动、活动有监管”。</w:t>
      </w:r>
    </w:p>
    <w:p w14:paraId="15D47635">
      <w:pPr>
        <w:ind w:firstLine="642"/>
        <w:rPr>
          <w:rFonts w:hint="eastAsia" w:ascii="仿宋" w:hAnsi="仿宋" w:eastAsia="仿宋" w:cs="仿宋"/>
          <w:sz w:val="32"/>
          <w:szCs w:val="32"/>
        </w:rPr>
      </w:pPr>
      <w:r>
        <w:rPr>
          <w:rFonts w:hint="eastAsia" w:ascii="仿宋" w:hAnsi="仿宋" w:eastAsia="仿宋" w:cs="仿宋"/>
          <w:sz w:val="32"/>
          <w:szCs w:val="32"/>
        </w:rPr>
        <w:t>2.在校午休服务。服务时间为午餐后至下午上课前。服务内容为：开放本班教室，所供学生午休。</w:t>
      </w:r>
    </w:p>
    <w:p w14:paraId="50E11AA9">
      <w:pPr>
        <w:ind w:firstLine="642"/>
        <w:rPr>
          <w:rFonts w:hint="eastAsia" w:ascii="仿宋" w:hAnsi="仿宋" w:eastAsia="仿宋" w:cs="仿宋"/>
          <w:sz w:val="32"/>
          <w:szCs w:val="32"/>
          <w:lang w:eastAsia="zh-CN"/>
        </w:rPr>
      </w:pPr>
      <w:r>
        <w:rPr>
          <w:rFonts w:hint="eastAsia" w:ascii="仿宋" w:hAnsi="仿宋" w:eastAsia="仿宋" w:cs="仿宋"/>
          <w:sz w:val="32"/>
          <w:szCs w:val="32"/>
        </w:rPr>
        <w:t>3.课后兴趣活动、课后托管服务。学校开设了篮球、语文阅读及方法指导、音乐、美术、作业辅导等服务时间为周一至周四下午放学后16:10～17:40，周五下午放学后15:40～17:10每天2课时</w:t>
      </w:r>
      <w:r>
        <w:rPr>
          <w:rFonts w:hint="eastAsia" w:ascii="仿宋" w:hAnsi="仿宋" w:eastAsia="仿宋" w:cs="仿宋"/>
          <w:sz w:val="32"/>
          <w:szCs w:val="32"/>
          <w:lang w:eastAsia="zh-CN"/>
        </w:rPr>
        <w:t>。</w:t>
      </w:r>
    </w:p>
    <w:p w14:paraId="5D863C4A">
      <w:pPr>
        <w:ind w:firstLine="642"/>
        <w:rPr>
          <w:rFonts w:hint="eastAsia" w:ascii="仿宋" w:hAnsi="仿宋" w:eastAsia="仿宋" w:cs="仿宋"/>
          <w:sz w:val="32"/>
          <w:szCs w:val="32"/>
        </w:rPr>
      </w:pPr>
      <w:r>
        <w:rPr>
          <w:rFonts w:hint="eastAsia" w:ascii="仿宋" w:hAnsi="仿宋" w:eastAsia="仿宋" w:cs="仿宋"/>
          <w:sz w:val="32"/>
          <w:szCs w:val="32"/>
        </w:rPr>
        <w:t xml:space="preserve"> （5）实施周期</w:t>
      </w:r>
    </w:p>
    <w:p w14:paraId="12346C16">
      <w:pPr>
        <w:ind w:firstLine="642"/>
        <w:rPr>
          <w:rFonts w:hint="eastAsia" w:ascii="仿宋" w:hAnsi="仿宋" w:eastAsia="仿宋" w:cs="仿宋"/>
          <w:sz w:val="32"/>
          <w:szCs w:val="32"/>
          <w:lang w:eastAsia="zh-CN"/>
        </w:rPr>
      </w:pPr>
      <w:r>
        <w:rPr>
          <w:rFonts w:hint="eastAsia" w:ascii="仿宋" w:hAnsi="仿宋" w:eastAsia="仿宋" w:cs="仿宋"/>
          <w:sz w:val="32"/>
          <w:szCs w:val="32"/>
          <w:lang w:eastAsia="zh-CN"/>
        </w:rPr>
        <w:t>一年</w:t>
      </w:r>
    </w:p>
    <w:p w14:paraId="7F5C25C4">
      <w:pPr>
        <w:numPr>
          <w:ilvl w:val="0"/>
          <w:numId w:val="1"/>
        </w:numPr>
        <w:ind w:left="802" w:leftChars="0" w:firstLine="0" w:firstLineChars="0"/>
        <w:rPr>
          <w:rFonts w:hint="eastAsia" w:ascii="仿宋" w:hAnsi="仿宋" w:eastAsia="仿宋" w:cs="仿宋"/>
          <w:sz w:val="32"/>
          <w:szCs w:val="32"/>
        </w:rPr>
      </w:pPr>
      <w:r>
        <w:rPr>
          <w:rFonts w:hint="eastAsia" w:ascii="仿宋" w:hAnsi="仿宋" w:eastAsia="仿宋" w:cs="仿宋"/>
          <w:sz w:val="32"/>
          <w:szCs w:val="32"/>
        </w:rPr>
        <w:t>年度预算安排</w:t>
      </w:r>
    </w:p>
    <w:p w14:paraId="4772B999">
      <w:pPr>
        <w:numPr>
          <w:ilvl w:val="0"/>
          <w:numId w:val="0"/>
        </w:numPr>
        <w:ind w:left="802" w:leftChars="0"/>
        <w:rPr>
          <w:rFonts w:hint="default" w:ascii="仿宋" w:hAnsi="仿宋" w:eastAsia="仿宋" w:cs="仿宋"/>
          <w:sz w:val="32"/>
          <w:szCs w:val="32"/>
          <w:lang w:val="en-US" w:eastAsia="zh-CN"/>
        </w:rPr>
      </w:pPr>
      <w:r>
        <w:rPr>
          <w:rFonts w:hint="eastAsia" w:ascii="仿宋" w:hAnsi="仿宋" w:eastAsia="仿宋" w:cs="仿宋"/>
          <w:sz w:val="32"/>
          <w:szCs w:val="32"/>
          <w:lang w:eastAsia="zh-CN"/>
        </w:rPr>
        <w:t>按参加学生大约</w:t>
      </w:r>
      <w:r>
        <w:rPr>
          <w:rFonts w:hint="eastAsia" w:ascii="仿宋" w:hAnsi="仿宋" w:eastAsia="仿宋" w:cs="仿宋"/>
          <w:sz w:val="32"/>
          <w:szCs w:val="32"/>
          <w:lang w:val="en-US" w:eastAsia="zh-CN"/>
        </w:rPr>
        <w:t>334人预算，每生每学期收费540元，总共安排预算36万元。</w:t>
      </w:r>
    </w:p>
    <w:p w14:paraId="4FEFEA56">
      <w:pPr>
        <w:ind w:firstLine="642"/>
        <w:rPr>
          <w:rFonts w:hint="eastAsia" w:ascii="仿宋" w:hAnsi="仿宋" w:eastAsia="仿宋" w:cs="仿宋"/>
          <w:sz w:val="32"/>
          <w:szCs w:val="32"/>
        </w:rPr>
      </w:pPr>
      <w:r>
        <w:rPr>
          <w:rFonts w:hint="eastAsia" w:ascii="仿宋" w:hAnsi="仿宋" w:eastAsia="仿宋" w:cs="仿宋"/>
          <w:sz w:val="32"/>
          <w:szCs w:val="32"/>
        </w:rPr>
        <w:t xml:space="preserve"> （7）绩效目标和指标</w:t>
      </w:r>
    </w:p>
    <w:p w14:paraId="2A11F5B0">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w:t>
      </w:r>
    </w:p>
    <w:p w14:paraId="042DA9C9">
      <w:pPr>
        <w:ind w:firstLine="64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覆盖学生数量334（个）。</w:t>
      </w:r>
    </w:p>
    <w:p w14:paraId="5315B4B3">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w:t>
      </w:r>
    </w:p>
    <w:p w14:paraId="7A2EB129">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切实减轻学生学习负担，在活动中学习，在活动中进步为目的，积极开展体能训练、篮球、语文阅读及方法指导、音乐、美术、作业辅导等，培养学生全面发展。</w:t>
      </w:r>
    </w:p>
    <w:p w14:paraId="2E214D46">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时效指标：</w:t>
      </w:r>
    </w:p>
    <w:p w14:paraId="08811619">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按时开放校门，实现率达到100%，及时发放教师延时服务补助及时率达到90%以上，及时公布服务费开支情况，及时率达到90%以上。</w:t>
      </w:r>
    </w:p>
    <w:p w14:paraId="45CCDB9D">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成本指标：</w:t>
      </w:r>
    </w:p>
    <w:p w14:paraId="3865F16E">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按规定对参加课后服务教师及时发放相关补助。</w:t>
      </w:r>
    </w:p>
    <w:p w14:paraId="629A69CD">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社会效益指标：</w:t>
      </w:r>
    </w:p>
    <w:p w14:paraId="36038FEE">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帮助家长解决实际困难，增强教育公共服务能力。</w:t>
      </w:r>
    </w:p>
    <w:p w14:paraId="1F118DD8">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可持续影响指标：</w:t>
      </w:r>
    </w:p>
    <w:p w14:paraId="67F2487E">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本着充分尊重家长，学生的需求和意愿，由家长自愿报名参加课后服务原则。完善安全管理制度，切实保障学生安全，制定落实严格的考勤、监管措施。实现可持续发展。</w:t>
      </w:r>
    </w:p>
    <w:p w14:paraId="67CD0CC2">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满意度指标：</w:t>
      </w:r>
    </w:p>
    <w:p w14:paraId="4703ED36">
      <w:pPr>
        <w:ind w:firstLine="64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课后服务工作家长满意度达到95%以上，学生满意度达到95%以上，教师满意度达到90%以上。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2025年赣州市南康区十八塘乡内潮学校"三公"经费一般公共预算安排0.4万元，较少年增加（减少）0万元，其中：</w:t>
      </w:r>
    </w:p>
    <w:p w14:paraId="01B0E30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因公出国0万元，比上年增加（减少）0万元，主要原因是：无因公出国。</w:t>
      </w:r>
    </w:p>
    <w:p w14:paraId="5B5C0D7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公务接待0.4万元，比上年减少0万元，主要原因是：</w:t>
      </w:r>
      <w:r>
        <w:rPr>
          <w:rFonts w:hint="eastAsia" w:ascii="仿宋_GB2312" w:hAnsi="仿宋_GB2312" w:eastAsia="仿宋_GB2312"/>
          <w:sz w:val="32"/>
          <w:szCs w:val="32"/>
          <w:lang w:eastAsia="zh-CN"/>
        </w:rPr>
        <w:t>从严控制公务接待费</w:t>
      </w:r>
      <w:r>
        <w:rPr>
          <w:rFonts w:ascii="仿宋" w:hAnsi="仿宋" w:eastAsia="仿宋"/>
          <w:bCs/>
          <w:sz w:val="32"/>
          <w:szCs w:val="32"/>
        </w:rPr>
        <w:t>。</w:t>
      </w:r>
    </w:p>
    <w:p w14:paraId="0654ECD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公务用车运行0万元，比上年增（减少）0万元，主要原因是：无公务用车。</w:t>
      </w:r>
    </w:p>
    <w:p w14:paraId="4E73F22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公务用车购置0万元，比上年增（减少）0万元，主要原因是：</w:t>
      </w: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w:t>
      </w:r>
      <w:r>
        <w:rPr>
          <w:rFonts w:hint="eastAsia" w:ascii="仿宋" w:hAnsi="仿宋" w:eastAsia="仿宋" w:cs="仿宋"/>
          <w:kern w:val="2"/>
          <w:sz w:val="32"/>
          <w:szCs w:val="30"/>
          <w:lang w:val="en-US" w:eastAsia="zh-CN"/>
        </w:rPr>
        <w:t>公务用车购置费。</w:t>
      </w: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26C7C3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B653214">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0049F601">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5EE86AB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3C8B86C8">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724C5C38">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35853A70">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17C12B5">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5B9F1C0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1C3A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3EF07"/>
    <w:multiLevelType w:val="singleLevel"/>
    <w:tmpl w:val="E8F3EF07"/>
    <w:lvl w:ilvl="0" w:tentative="0">
      <w:start w:val="3"/>
      <w:numFmt w:val="decimal"/>
      <w:suff w:val="nothing"/>
      <w:lvlText w:val="（%1）"/>
      <w:lvlJc w:val="left"/>
      <w:pPr>
        <w:ind w:left="80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0DF17DA"/>
    <w:rsid w:val="216B3C95"/>
    <w:rsid w:val="272F7943"/>
    <w:rsid w:val="2D9F180A"/>
    <w:rsid w:val="2ED52685"/>
    <w:rsid w:val="361F021D"/>
    <w:rsid w:val="368C578D"/>
    <w:rsid w:val="377E58E4"/>
    <w:rsid w:val="3A331955"/>
    <w:rsid w:val="3B7D5295"/>
    <w:rsid w:val="3C635260"/>
    <w:rsid w:val="3F8A2AD8"/>
    <w:rsid w:val="4C6139E1"/>
    <w:rsid w:val="4FED5F55"/>
    <w:rsid w:val="50622BE2"/>
    <w:rsid w:val="55FE00AA"/>
    <w:rsid w:val="598F4A10"/>
    <w:rsid w:val="60010DA2"/>
    <w:rsid w:val="691507DE"/>
    <w:rsid w:val="6B69358B"/>
    <w:rsid w:val="6BCC2FDC"/>
    <w:rsid w:val="733F28AB"/>
    <w:rsid w:val="76A038F3"/>
    <w:rsid w:val="76DE6697"/>
    <w:rsid w:val="7D7A40E5"/>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4097</Words>
  <Characters>4350</Characters>
  <Lines>0</Lines>
  <Paragraphs>0</Paragraphs>
  <TotalTime>37</TotalTime>
  <ScaleCrop>false</ScaleCrop>
  <LinksUpToDate>false</LinksUpToDate>
  <CharactersWithSpaces>4419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曾纪荣</cp:lastModifiedBy>
  <cp:lastPrinted>2025-02-06T03:10:04Z</cp:lastPrinted>
  <dcterms:modified xsi:type="dcterms:W3CDTF">2025-02-06T03:19:24Z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eyJoZGlkIjoiZjU1OGMwYjI5MTAwMDliMTJhN2NhMjIxYmFhYmVlOWYiLCJ1c2VySWQiOiI3NDEzNTA0NDIifQ==</vt:lpwstr>
  </property>
</Properties>
</file>