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5CD9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坪市乡中心小学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3B1346C8">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000000"/>
          <w:sz w:val="32"/>
          <w:szCs w:val="32"/>
        </w:rPr>
      </w:pPr>
    </w:p>
    <w:p w14:paraId="03E8663C">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0F3390B">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赣州市南康区坪市乡中心小学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18114E7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C2CD20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16FE327B">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eastAsia="zh-CN"/>
        </w:rPr>
        <w:t>坪市乡中心小学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3D7D41CC">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0D8B6DF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D039B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46BBA99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0278EAE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462F8DA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28670F9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3B5348B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9F85A8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45A5D47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1EAEFC8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eastAsia="zh-CN"/>
        </w:rPr>
        <w:t>坪市乡中心小学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5119F34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6B013011">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0D114C3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5D5AF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赣州市南康区坪市乡中心小学</w:t>
      </w:r>
      <w:r>
        <w:rPr>
          <w:rFonts w:hint="eastAsia" w:ascii="黑体" w:hAnsi="黑体" w:eastAsia="黑体" w:cs="黑体"/>
          <w:b w:val="0"/>
          <w:bCs/>
          <w:sz w:val="32"/>
          <w:szCs w:val="30"/>
        </w:rPr>
        <w:t>概况</w:t>
      </w:r>
    </w:p>
    <w:p w14:paraId="23B5B81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6561D3A7">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0BECDF60">
      <w:pPr>
        <w:adjustRightInd w:val="0"/>
        <w:snapToGrid w:val="0"/>
        <w:spacing w:line="600" w:lineRule="exact"/>
        <w:ind w:firstLine="640" w:firstLineChars="200"/>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赣州市南康区坪市乡中心小学是区政</w:t>
      </w:r>
      <w:r>
        <w:rPr>
          <w:rFonts w:hint="eastAsia" w:ascii="仿宋" w:hAnsi="仿宋" w:eastAsia="仿宋" w:cs="仿宋"/>
          <w:color w:val="auto"/>
          <w:kern w:val="2"/>
          <w:sz w:val="32"/>
          <w:szCs w:val="30"/>
          <w:lang w:eastAsia="zh-CN"/>
        </w:rPr>
        <w:t>府（或区委）</w:t>
      </w:r>
      <w:r>
        <w:rPr>
          <w:rFonts w:hint="eastAsia" w:ascii="仿宋" w:hAnsi="仿宋" w:eastAsia="仿宋" w:cs="仿宋"/>
          <w:kern w:val="2"/>
          <w:sz w:val="32"/>
          <w:szCs w:val="30"/>
          <w:lang w:eastAsia="zh-CN"/>
        </w:rPr>
        <w:t>组成部门，主要职责是：</w:t>
      </w:r>
      <w:r>
        <w:rPr>
          <w:rFonts w:hint="eastAsia" w:ascii="仿宋_GB2312" w:hAnsi="仿宋_GB2312" w:eastAsia="仿宋_GB2312"/>
          <w:sz w:val="32"/>
          <w:szCs w:val="32"/>
        </w:rPr>
        <w:t>要职责是：</w:t>
      </w:r>
      <w:r>
        <w:rPr>
          <w:rFonts w:hint="eastAsia" w:ascii="仿宋_GB2312" w:hAnsi="仿宋_GB2312" w:eastAsia="仿宋_GB2312" w:cs="Times New Roman"/>
          <w:sz w:val="32"/>
          <w:szCs w:val="32"/>
        </w:rPr>
        <w:t>实施小学义务教育，促进基础教育发展；小学学历教育及相关社会服务。</w:t>
      </w:r>
    </w:p>
    <w:p w14:paraId="7F59232F">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5D5D380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个内设机构，分别是：校长室、副校长室、党政办、教导处、德育少先队室、校安办、总务处、资助中心等</w:t>
      </w:r>
      <w:r>
        <w:rPr>
          <w:rFonts w:hint="eastAsia" w:ascii="仿宋" w:hAnsi="仿宋" w:eastAsia="仿宋" w:cs="仿宋"/>
          <w:kern w:val="2"/>
          <w:sz w:val="32"/>
          <w:szCs w:val="30"/>
          <w:lang w:val="en-US" w:eastAsia="zh-CN"/>
        </w:rPr>
        <w:t>。</w:t>
      </w:r>
    </w:p>
    <w:p w14:paraId="29419E2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292</w:t>
      </w:r>
      <w:r>
        <w:rPr>
          <w:rFonts w:hint="eastAsia" w:ascii="仿宋" w:hAnsi="仿宋" w:eastAsia="仿宋" w:cs="仿宋"/>
          <w:kern w:val="2"/>
          <w:sz w:val="32"/>
          <w:szCs w:val="30"/>
          <w:lang w:eastAsia="zh-CN"/>
        </w:rPr>
        <w:t>人。</w:t>
      </w:r>
    </w:p>
    <w:p w14:paraId="0759B6E7">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坪市乡中心小学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坪市乡中心小学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赣州市南康区坪市乡中心小学收入预算总额为</w:t>
      </w:r>
      <w:r>
        <w:rPr>
          <w:rFonts w:hint="eastAsia" w:ascii="仿宋" w:hAnsi="仿宋" w:eastAsia="仿宋" w:cs="仿宋"/>
          <w:kern w:val="2"/>
          <w:sz w:val="32"/>
          <w:szCs w:val="30"/>
          <w:lang w:val="en-US" w:eastAsia="zh-CN"/>
        </w:rPr>
        <w:t>902.69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50.48</w:t>
      </w:r>
      <w:r>
        <w:rPr>
          <w:rFonts w:hint="eastAsia" w:ascii="仿宋" w:hAnsi="仿宋" w:eastAsia="仿宋" w:cs="仿宋"/>
          <w:kern w:val="2"/>
          <w:sz w:val="32"/>
          <w:szCs w:val="30"/>
          <w:lang w:eastAsia="zh-CN"/>
        </w:rPr>
        <w:t>万元，主要原因是人员减少。其中：财政拨款收入</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112.98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18.1</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46564D2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年赣州市南康区坪市乡中心小学支出预算总额为支出预算总额为</w:t>
      </w:r>
      <w:r>
        <w:rPr>
          <w:rFonts w:hint="eastAsia" w:ascii="仿宋" w:hAnsi="仿宋" w:eastAsia="仿宋" w:cs="仿宋"/>
          <w:kern w:val="2"/>
          <w:sz w:val="32"/>
          <w:szCs w:val="30"/>
          <w:lang w:val="en-US" w:eastAsia="zh-CN"/>
        </w:rPr>
        <w:t>902.69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50.48</w:t>
      </w:r>
      <w:r>
        <w:rPr>
          <w:rFonts w:hint="eastAsia" w:ascii="仿宋" w:hAnsi="仿宋" w:eastAsia="仿宋" w:cs="仿宋"/>
          <w:kern w:val="2"/>
          <w:sz w:val="32"/>
          <w:szCs w:val="30"/>
          <w:lang w:eastAsia="zh-CN"/>
        </w:rPr>
        <w:t>万元，主要原因是学生人数减少。其中：</w:t>
      </w:r>
    </w:p>
    <w:p w14:paraId="0032EFE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519.55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112.98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482.53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37.02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343.14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343.14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519.55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112.98</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519.55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112.98</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53.7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23.23</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21.99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9.44</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519.55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112.98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47F90A9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年赣州市南康区坪市乡中心小学财政拨款支出预算总额为财政拨款支出预算总额</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432.48</w:t>
      </w:r>
      <w:r>
        <w:rPr>
          <w:rFonts w:hint="eastAsia" w:ascii="仿宋" w:hAnsi="仿宋" w:eastAsia="仿宋" w:cs="仿宋"/>
          <w:kern w:val="2"/>
          <w:sz w:val="32"/>
          <w:szCs w:val="30"/>
          <w:lang w:eastAsia="zh-CN"/>
        </w:rPr>
        <w:t>万元，主要原因是人员减少。</w:t>
      </w:r>
    </w:p>
    <w:p w14:paraId="21FBF61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53.7</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21.99</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111.84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482.53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37.02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343.14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22.5</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343.14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544B1C6B">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71F9A87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年赣州市南康区坪市乡中心小学国有资本经营支出预算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2025年赣州市南康区</w:t>
      </w:r>
      <w:r>
        <w:rPr>
          <w:rFonts w:hint="eastAsia" w:ascii="仿宋" w:hAnsi="仿宋" w:eastAsia="仿宋" w:cs="仿宋"/>
          <w:kern w:val="2"/>
          <w:sz w:val="32"/>
          <w:szCs w:val="30"/>
          <w:lang w:eastAsia="zh-CN"/>
        </w:rPr>
        <w:t>坪市乡中心小学没有使用国有资本经营预算拨款安排的支出。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${page400644146.ds215660413_REP_BGT_T_HC1100002019_DXQ02_S_AMTGYZBJYYSZJ}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099219A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按支出项目类别划分</w:t>
      </w:r>
      <w:r>
        <w:rPr>
          <w:rFonts w:hint="eastAsia" w:ascii="仿宋" w:hAnsi="仿宋" w:eastAsia="仿宋" w:cs="仿宋"/>
          <w:color w:val="auto"/>
          <w:kern w:val="2"/>
          <w:sz w:val="32"/>
          <w:szCs w:val="30"/>
          <w:lang w:eastAsia="zh-CN"/>
        </w:rPr>
        <w:t>：</w:t>
      </w:r>
      <w:r>
        <w:rPr>
          <w:rFonts w:hint="eastAsia" w:ascii="仿宋" w:hAnsi="仿宋" w:eastAsia="仿宋" w:cs="仿宋"/>
          <w:color w:val="auto"/>
          <w:kern w:val="2"/>
          <w:sz w:val="32"/>
          <w:szCs w:val="30"/>
          <w:lang w:val="en-US" w:eastAsia="zh-CN"/>
        </w:rPr>
        <w:t>2025年赣州市南康区</w:t>
      </w:r>
      <w:r>
        <w:rPr>
          <w:rFonts w:hint="eastAsia" w:ascii="仿宋" w:hAnsi="仿宋" w:eastAsia="仿宋" w:cs="仿宋"/>
          <w:kern w:val="2"/>
          <w:sz w:val="32"/>
          <w:szCs w:val="30"/>
          <w:lang w:eastAsia="zh-CN"/>
        </w:rPr>
        <w:t>坪市乡中心小学</w:t>
      </w:r>
      <w:r>
        <w:rPr>
          <w:rFonts w:hint="eastAsia" w:ascii="仿宋" w:hAnsi="仿宋" w:eastAsia="仿宋" w:cs="仿宋"/>
          <w:color w:val="auto"/>
          <w:kern w:val="2"/>
          <w:sz w:val="32"/>
          <w:szCs w:val="30"/>
          <w:lang w:eastAsia="zh-CN"/>
        </w:rPr>
        <w:t>没有使用国有资本经营预算拨款安排的支出。</w:t>
      </w:r>
    </w:p>
    <w:p w14:paraId="117BE329">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6F4011B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lang w:eastAsia="zh-CN"/>
        </w:rPr>
        <w:t>万元，下降</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lang w:eastAsia="zh-CN"/>
        </w:rPr>
        <w:t>%</w:t>
      </w:r>
      <w:r>
        <w:rPr>
          <w:rFonts w:hint="eastAsia" w:ascii="仿宋" w:hAnsi="仿宋" w:eastAsia="仿宋" w:cs="仿宋"/>
          <w:kern w:val="2"/>
          <w:sz w:val="32"/>
          <w:szCs w:val="30"/>
          <w:lang w:eastAsia="zh-CN"/>
        </w:rPr>
        <w:t>，主要原因是化解大班额，新建学校，学生人数减少。</w:t>
      </w:r>
    </w:p>
    <w:p w14:paraId="00026EC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3088861">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644349A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kern w:val="2"/>
          <w:sz w:val="32"/>
          <w:szCs w:val="30"/>
          <w:lang w:eastAsia="zh-CN"/>
        </w:rPr>
        <w:t>坪市乡中心小学</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6B85BE0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40144DF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7739624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50BD57DD">
      <w:pPr>
        <w:keepNext w:val="0"/>
        <w:keepLines w:val="0"/>
        <w:pageBreakBefore w:val="0"/>
        <w:kinsoku/>
        <w:wordWrap/>
        <w:overflowPunct/>
        <w:topLinePunct w:val="0"/>
        <w:autoSpaceDE/>
        <w:autoSpaceDN/>
        <w:bidi w:val="0"/>
        <w:spacing w:line="560" w:lineRule="exact"/>
        <w:ind w:firstLine="321" w:firstLineChars="100"/>
        <w:textAlignment w:val="auto"/>
        <w:rPr>
          <w:rStyle w:val="8"/>
          <w:rFonts w:hint="eastAsia" w:ascii="楷体_GB2312" w:hAnsi="楷体_GB2312" w:eastAsia="楷体_GB2312" w:cs="楷体_GB2312"/>
          <w:b/>
          <w:sz w:val="32"/>
          <w:szCs w:val="32"/>
        </w:rPr>
      </w:pPr>
      <w:r>
        <w:rPr>
          <w:rStyle w:val="8"/>
          <w:rFonts w:hint="eastAsia" w:ascii="楷体_GB2312" w:hAnsi="楷体_GB2312" w:eastAsia="楷体_GB2312" w:cs="楷体_GB2312"/>
          <w:b/>
          <w:sz w:val="32"/>
          <w:szCs w:val="32"/>
        </w:rPr>
        <w:t>（九）</w:t>
      </w:r>
      <w:r>
        <w:rPr>
          <w:rStyle w:val="8"/>
          <w:rFonts w:hint="eastAsia" w:ascii="楷体_GB2312" w:hAnsi="楷体_GB2312" w:eastAsia="楷体_GB2312" w:cs="楷体_GB2312"/>
          <w:b/>
          <w:sz w:val="32"/>
          <w:szCs w:val="32"/>
          <w:lang w:eastAsia="zh-CN"/>
        </w:rPr>
        <w:t>赣州市南康区坪市乡中心小学</w:t>
      </w:r>
      <w:r>
        <w:rPr>
          <w:rStyle w:val="8"/>
          <w:rFonts w:hint="eastAsia" w:ascii="楷体_GB2312" w:hAnsi="楷体_GB2312" w:eastAsia="楷体_GB2312" w:cs="楷体_GB2312"/>
          <w:b/>
          <w:sz w:val="32"/>
          <w:szCs w:val="32"/>
        </w:rPr>
        <w:t>项目情况说明（部门本级）</w:t>
      </w:r>
    </w:p>
    <w:p w14:paraId="51757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jc w:val="left"/>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1)项目概述</w:t>
      </w:r>
    </w:p>
    <w:p w14:paraId="7237ED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2025年生均公用经费项目为保证学校本年度正常运转的专项经费,用于学校的日常支出</w:t>
      </w:r>
    </w:p>
    <w:p w14:paraId="3EE857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2)立项依据</w:t>
      </w:r>
    </w:p>
    <w:p w14:paraId="7A2881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义务教育保障机制和生均公用经费文件</w:t>
      </w:r>
    </w:p>
    <w:p w14:paraId="4EA9A9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3)实施主体</w:t>
      </w:r>
    </w:p>
    <w:p w14:paraId="3982AF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本单位</w:t>
      </w:r>
    </w:p>
    <w:p w14:paraId="6CA28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4)实施方案</w:t>
      </w:r>
    </w:p>
    <w:p w14:paraId="2D2C2D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根据生均公用经费使用的制度,结合实际,制订赣州市南康区坪市乡中心小学生均公用经费使用的方案</w:t>
      </w:r>
    </w:p>
    <w:p w14:paraId="73B92A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5)实施周期</w:t>
      </w:r>
    </w:p>
    <w:p w14:paraId="31F3B4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2025年度</w:t>
      </w:r>
    </w:p>
    <w:p w14:paraId="610577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6)年度预算安排</w:t>
      </w:r>
    </w:p>
    <w:p w14:paraId="21C137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预算安排于办公费、印刷费、水费、电费、电费、物业管理费、差旅费、维修费、租赁费、会议费、培训费、公务接待费、专用材料费、劳务费、委托业务费、其他交通费的支出</w:t>
      </w:r>
    </w:p>
    <w:p w14:paraId="55FA93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7)绩效目标和指标</w:t>
      </w:r>
    </w:p>
    <w:p w14:paraId="6CE8EE6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成本指标：确保学校正常运转。</w:t>
      </w:r>
    </w:p>
    <w:p w14:paraId="45C61E29">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社会效益指标：确保教学质量和效果。</w:t>
      </w:r>
    </w:p>
    <w:p w14:paraId="4D8D9B16">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可持续影响指标：整个执行持续有效。</w:t>
      </w:r>
    </w:p>
    <w:p w14:paraId="0B92D151">
      <w:pPr>
        <w:ind w:firstLine="642"/>
        <w:rPr>
          <w:rStyle w:val="8"/>
          <w:rFonts w:ascii="仿宋" w:hAnsi="仿宋" w:eastAsia="仿宋"/>
          <w:sz w:val="32"/>
          <w:szCs w:val="32"/>
        </w:rPr>
      </w:pPr>
      <w:r>
        <w:rPr>
          <w:rFonts w:hint="eastAsia" w:ascii="仿宋" w:hAnsi="仿宋" w:eastAsia="仿宋" w:cs="仿宋"/>
          <w:sz w:val="32"/>
          <w:szCs w:val="32"/>
          <w:lang w:val="en-US" w:eastAsia="zh-CN"/>
        </w:rPr>
        <w:t>满意度指标：家长和学校满意度高。</w:t>
      </w:r>
    </w:p>
    <w:p w14:paraId="401C629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6CEBF8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w:t>
      </w:r>
      <w:r>
        <w:rPr>
          <w:rFonts w:hint="eastAsia" w:ascii="仿宋_GB2312" w:hAnsi="仿宋_GB2312" w:eastAsia="仿宋_GB2312" w:cs="Times New Roman"/>
          <w:kern w:val="2"/>
          <w:sz w:val="32"/>
          <w:szCs w:val="32"/>
          <w:lang w:val="en-US" w:eastAsia="zh-CN" w:bidi="ar-SA"/>
        </w:rPr>
        <w:t>坪市乡中心小学</w:t>
      </w:r>
      <w:r>
        <w:rPr>
          <w:rFonts w:hint="eastAsia" w:ascii="仿宋" w:hAnsi="仿宋" w:eastAsia="仿宋" w:cs="仿宋"/>
          <w:kern w:val="2"/>
          <w:sz w:val="32"/>
          <w:szCs w:val="30"/>
          <w:lang w:val="en-US" w:eastAsia="zh-CN"/>
        </w:rPr>
        <w:t>"三公"经费一般公共预算安排1.14万元，较上年增加（减少）0万元，其中：</w:t>
      </w:r>
    </w:p>
    <w:p w14:paraId="1667C6F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 w:hAnsi="仿宋" w:eastAsia="仿宋"/>
          <w:bCs/>
          <w:sz w:val="32"/>
          <w:szCs w:val="32"/>
          <w:lang w:val="en-US" w:eastAsia="zh-CN"/>
        </w:rPr>
        <w:t>无</w:t>
      </w:r>
      <w:r>
        <w:rPr>
          <w:rFonts w:hint="eastAsia" w:ascii="仿宋" w:hAnsi="仿宋" w:eastAsia="仿宋" w:cs="仿宋"/>
          <w:kern w:val="2"/>
          <w:sz w:val="32"/>
          <w:szCs w:val="30"/>
          <w:lang w:val="en-US" w:eastAsia="zh-CN"/>
        </w:rPr>
        <w:t>。</w:t>
      </w:r>
      <w:bookmarkStart w:id="0" w:name="_GoBack"/>
      <w:bookmarkEnd w:id="0"/>
    </w:p>
    <w:p w14:paraId="44F784C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公务接待1.14万元，比上年增加（减少）0万元，主要原因是：</w:t>
      </w:r>
      <w:r>
        <w:rPr>
          <w:rFonts w:hint="eastAsia" w:ascii="仿宋_GB2312" w:hAnsi="仿宋_GB2312" w:eastAsia="仿宋_GB2312"/>
          <w:sz w:val="32"/>
          <w:szCs w:val="32"/>
          <w:lang w:eastAsia="zh-CN"/>
        </w:rPr>
        <w:t>减少不必要的公务接待费用</w:t>
      </w:r>
      <w:r>
        <w:rPr>
          <w:rFonts w:hint="eastAsia" w:ascii="仿宋" w:hAnsi="仿宋" w:eastAsia="仿宋" w:cs="仿宋"/>
          <w:kern w:val="2"/>
          <w:sz w:val="32"/>
          <w:szCs w:val="30"/>
          <w:lang w:val="en-US" w:eastAsia="zh-CN"/>
        </w:rPr>
        <w:t>。</w:t>
      </w:r>
    </w:p>
    <w:p w14:paraId="0A7E372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hint="eastAsia" w:ascii="仿宋" w:hAnsi="仿宋" w:eastAsia="仿宋"/>
          <w:bCs/>
          <w:sz w:val="32"/>
          <w:szCs w:val="32"/>
          <w:lang w:val="en-US" w:eastAsia="zh-CN"/>
        </w:rPr>
        <w:t>无公车</w:t>
      </w:r>
      <w:r>
        <w:rPr>
          <w:rFonts w:hint="eastAsia" w:ascii="仿宋" w:hAnsi="仿宋" w:eastAsia="仿宋" w:cs="仿宋"/>
          <w:kern w:val="2"/>
          <w:sz w:val="32"/>
          <w:szCs w:val="30"/>
          <w:lang w:val="en-US" w:eastAsia="zh-CN"/>
        </w:rPr>
        <w:t>。</w:t>
      </w:r>
    </w:p>
    <w:p w14:paraId="3B16C8D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w:t>
      </w:r>
      <w:r>
        <w:rPr>
          <w:rFonts w:hint="eastAsia" w:ascii="仿宋" w:hAnsi="仿宋" w:eastAsia="仿宋"/>
          <w:bCs/>
          <w:sz w:val="32"/>
          <w:szCs w:val="32"/>
          <w:lang w:val="en-US" w:eastAsia="zh-CN"/>
        </w:rPr>
        <w:t>无公车</w:t>
      </w:r>
      <w:r>
        <w:rPr>
          <w:rFonts w:hint="eastAsia" w:ascii="仿宋" w:hAnsi="仿宋" w:eastAsia="仿宋" w:cs="仿宋"/>
          <w:kern w:val="2"/>
          <w:sz w:val="32"/>
          <w:szCs w:val="30"/>
          <w:lang w:val="en-US" w:eastAsia="zh-CN"/>
        </w:rPr>
        <w:t>。</w:t>
      </w:r>
    </w:p>
    <w:p w14:paraId="20C2730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92D080D">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14E59BF">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00C26616">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4D2AC361">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7806E0F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各单位结合实际进行解释。</w:t>
      </w:r>
    </w:p>
    <w:p w14:paraId="4E8DA6C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225F052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77E123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510B564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156EC17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2684F8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1F9CC93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07AB441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1B22A18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25000F1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对部门预算中涉及的支出功能分类科目（明细到项级），结合部门实际，参照《202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5D0972C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（一）行政运行：反映行政单位（包括实行公务员管理的事业单位）的基本支出。</w:t>
      </w:r>
    </w:p>
    <w:p w14:paraId="32CD85E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（二）一般行政管理事务：反映行政单位（包括实行公务员管理的事业单位）未单独设置项级科目的其他项目支出。</w:t>
      </w:r>
    </w:p>
    <w:p w14:paraId="62A7357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（三）事业运行：反映事业单位的基本支出。</w:t>
      </w:r>
    </w:p>
    <w:p w14:paraId="634B35C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（四）机关事业单位基本养老保险缴费支出：反映机关事业单位实施养老保险制度由单位缴纳的基本养老保险费的支出。</w:t>
      </w:r>
    </w:p>
    <w:p w14:paraId="2EC75AD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（五）行政单位医疗：反映财政部门安排的行政单位（包括实行公务员管理的事业单位）基本医疗保险缴费经费。</w:t>
      </w:r>
    </w:p>
    <w:p w14:paraId="5041932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（六）事业单位医疗：反映财政部门安排的事业单位基本医疗保险缴费经费。</w:t>
      </w:r>
    </w:p>
    <w:p w14:paraId="2E6664C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2F9002B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14:paraId="3CFCD62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CE511C">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B7D5295"/>
    <w:rsid w:val="3C635260"/>
    <w:rsid w:val="3F8A2AD8"/>
    <w:rsid w:val="4244632A"/>
    <w:rsid w:val="4C6139E1"/>
    <w:rsid w:val="50622BE2"/>
    <w:rsid w:val="598F4A10"/>
    <w:rsid w:val="691507DE"/>
    <w:rsid w:val="6BCC2FDC"/>
    <w:rsid w:val="733F28AB"/>
    <w:rsid w:val="744E3C8C"/>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3566</Words>
  <Characters>3835</Characters>
  <Lines>0</Lines>
  <Paragraphs>0</Paragraphs>
  <TotalTime>1</TotalTime>
  <ScaleCrop>false</ScaleCrop>
  <LinksUpToDate>false</LinksUpToDate>
  <CharactersWithSpaces>3858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黄涛</cp:lastModifiedBy>
  <cp:lastPrinted>2024-12-16T09:40:00Z</cp:lastPrinted>
  <dcterms:modified xsi:type="dcterms:W3CDTF">2025-02-06T03:52:39Z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17126BACFAA24D8D8CABFCFE47394035_13</vt:lpwstr>
  </property>
  <property fmtid="{D5CDD505-2E9C-101B-9397-08002B2CF9AE}" pid="4" name="KSOTemplateDocerSaveRecord">
    <vt:lpwstr>eyJoZGlkIjoiNGQ5YjA3YTc3YzllM2ViMjNiMzk4Mjc5MGY5OWFkYmEiLCJ1c2VySWQiOiIyNDIxNzY0MDQifQ==</vt:lpwstr>
  </property>
</Properties>
</file>