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十八塘乡中心小学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十八塘乡中心小学</w:t>
      </w:r>
      <w:r>
        <w:rPr>
          <w:rFonts w:hint="eastAsia" w:ascii="楷体" w:hAnsi="楷体" w:eastAsia="楷体" w:cs="楷体"/>
          <w:b/>
          <w:bCs/>
          <w:color w:val="000000"/>
          <w:sz w:val="32"/>
          <w:szCs w:val="32"/>
          <w:lang w:eastAsia="zh-CN"/>
        </w:rPr>
        <w:t>概况</w:t>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w:t>
      </w:r>
      <w:r>
        <w:rPr>
          <w:rFonts w:hint="eastAsia" w:ascii="楷体" w:hAnsi="楷体" w:eastAsia="楷体" w:cs="楷体"/>
          <w:b/>
          <w:bCs/>
          <w:color w:val="000000"/>
          <w:sz w:val="32"/>
          <w:szCs w:val="32"/>
          <w:lang w:eastAsia="zh-CN"/>
        </w:rPr>
        <w:t>南康区</w:t>
      </w:r>
      <w:r>
        <w:rPr>
          <w:rFonts w:hint="eastAsia" w:ascii="楷体" w:hAnsi="楷体" w:eastAsia="楷体" w:cs="楷体"/>
          <w:b/>
          <w:bCs/>
          <w:color w:val="000000"/>
          <w:sz w:val="32"/>
          <w:szCs w:val="32"/>
          <w:lang w:val="en-US" w:eastAsia="zh-CN"/>
        </w:rPr>
        <w:t>十八塘乡中心小学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w:t>
      </w:r>
      <w:r>
        <w:rPr>
          <w:rFonts w:hint="eastAsia" w:ascii="楷体" w:hAnsi="楷体" w:eastAsia="楷体" w:cs="楷体"/>
          <w:b/>
          <w:bCs/>
          <w:color w:val="000000"/>
          <w:sz w:val="32"/>
          <w:szCs w:val="32"/>
          <w:lang w:eastAsia="zh-CN"/>
        </w:rPr>
        <w:t>南康区</w:t>
      </w:r>
      <w:r>
        <w:rPr>
          <w:rFonts w:hint="eastAsia" w:ascii="楷体" w:hAnsi="楷体" w:eastAsia="楷体" w:cs="楷体"/>
          <w:b/>
          <w:bCs/>
          <w:color w:val="000000"/>
          <w:sz w:val="32"/>
          <w:szCs w:val="32"/>
          <w:lang w:val="en-US" w:eastAsia="zh-CN"/>
        </w:rPr>
        <w:t>十八塘乡中心小学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sz w:val="32"/>
          <w:szCs w:val="32"/>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MERGEFIELD ${page400644146.ds509943833_REP_JXJC_AGENCY_WZR_NAME}</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eastAsia="zh-CN"/>
        </w:rPr>
        <w:t>赣州市南康区</w:t>
      </w:r>
      <w:r>
        <w:rPr>
          <w:rFonts w:hint="eastAsia" w:ascii="黑体" w:hAnsi="黑体" w:eastAsia="黑体" w:cs="黑体"/>
          <w:b w:val="0"/>
          <w:bCs/>
          <w:sz w:val="32"/>
          <w:szCs w:val="32"/>
          <w:lang w:val="en-US" w:eastAsia="zh-CN"/>
        </w:rPr>
        <w:t>十八塘乡中心小学</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t>概况</w:t>
      </w: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C8262A9">
      <w:pPr>
        <w:ind w:firstLine="630"/>
        <w:jc w:val="left"/>
        <w:rPr>
          <w:rFonts w:hint="eastAsia" w:ascii="仿宋" w:hAnsi="仿宋" w:eastAsia="仿宋" w:cs="仿宋"/>
          <w:sz w:val="32"/>
          <w:szCs w:val="32"/>
          <w:lang w:bidi="ar"/>
        </w:rPr>
      </w:pPr>
      <w:r>
        <w:rPr>
          <w:rFonts w:hint="eastAsia" w:ascii="仿宋" w:hAnsi="仿宋" w:eastAsia="仿宋" w:cs="仿宋"/>
          <w:sz w:val="32"/>
          <w:szCs w:val="32"/>
          <w:lang w:bidi="ar"/>
        </w:rPr>
        <w:t>赣州市南康区十八塘乡中心小学是南康区</w:t>
      </w:r>
      <w:r>
        <w:rPr>
          <w:rFonts w:hint="eastAsia" w:ascii="仿宋" w:hAnsi="仿宋" w:eastAsia="仿宋" w:cs="仿宋"/>
          <w:sz w:val="32"/>
          <w:szCs w:val="32"/>
          <w:lang w:eastAsia="zh-CN" w:bidi="ar"/>
        </w:rPr>
        <w:t>教体局</w:t>
      </w:r>
      <w:r>
        <w:rPr>
          <w:rFonts w:hint="eastAsia" w:ascii="仿宋" w:hAnsi="仿宋" w:eastAsia="仿宋" w:cs="仿宋"/>
          <w:sz w:val="32"/>
          <w:szCs w:val="32"/>
          <w:lang w:bidi="ar"/>
        </w:rPr>
        <w:t>主管的下属事业单位，为正股级。</w:t>
      </w:r>
    </w:p>
    <w:p w14:paraId="27D4BB0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sz w:val="32"/>
          <w:szCs w:val="32"/>
          <w:lang w:bidi="ar"/>
        </w:rPr>
        <w:t>贯彻执行党和国家的教育方针政策,普及九年制义务教育,小学学历教育(相关社会服务),保学控缀;全面落实素质教育,面向全体学生,面向学生的每一个方面,使学生学有所长,学有所成;加强校园文化建设,用优美的环境教育人、熏陶人。加强教师队伍建设,加大师资培训力度,不断提高教 师理论素养和业务素质。坚决执行教育收费政策,坚决制止教育乱收费。加强教育教学管理,向管理要效益、向管理要质量,不断提高教育教学质量。</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B0467F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党政办公室、德育处、教导处、教研处、总务处、校安办、现代教育技术信息中心 。</w:t>
      </w:r>
    </w:p>
    <w:p w14:paraId="1A17111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68</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68</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68</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68</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68</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56</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565</w:t>
      </w:r>
      <w:r>
        <w:rPr>
          <w:rFonts w:hint="eastAsia" w:ascii="仿宋" w:hAnsi="仿宋" w:eastAsia="仿宋" w:cs="仿宋"/>
          <w:kern w:val="2"/>
          <w:sz w:val="32"/>
          <w:szCs w:val="30"/>
          <w:lang w:eastAsia="zh-CN"/>
        </w:rPr>
        <w:t>人。</w:t>
      </w:r>
    </w:p>
    <w:p w14:paraId="2376C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5E21E3B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1A9C8E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2ABD9F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w:t>
      </w:r>
      <w:r>
        <w:rPr>
          <w:rFonts w:hint="eastAsia" w:ascii="黑体" w:hAnsi="黑体" w:eastAsia="黑体" w:cs="黑体"/>
          <w:b w:val="0"/>
          <w:bCs/>
          <w:sz w:val="32"/>
          <w:szCs w:val="32"/>
          <w:lang w:val="en-US" w:eastAsia="zh-CN"/>
        </w:rPr>
        <w:t>十八塘乡中心小学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AEACB40">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lang w:eastAsia="zh-CN"/>
        </w:rPr>
      </w:pPr>
    </w:p>
    <w:p w14:paraId="15ECD840">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4945" cy="2407285"/>
            <wp:effectExtent l="0" t="0" r="1905" b="12065"/>
            <wp:docPr id="5" name="图片 5" descr="05aeb3a479ea0053d9852a4c101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aeb3a479ea0053d9852a4c1010185"/>
                    <pic:cNvPicPr>
                      <a:picLocks noChangeAspect="1"/>
                    </pic:cNvPicPr>
                  </pic:nvPicPr>
                  <pic:blipFill>
                    <a:blip r:embed="rId7"/>
                    <a:stretch>
                      <a:fillRect/>
                    </a:stretch>
                  </pic:blipFill>
                  <pic:spPr>
                    <a:xfrm>
                      <a:off x="0" y="0"/>
                      <a:ext cx="5274945" cy="2407285"/>
                    </a:xfrm>
                    <a:prstGeom prst="rect">
                      <a:avLst/>
                    </a:prstGeom>
                  </pic:spPr>
                </pic:pic>
              </a:graphicData>
            </a:graphic>
          </wp:inline>
        </w:drawing>
      </w:r>
    </w:p>
    <w:p w14:paraId="22A0FB98">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p>
    <w:p w14:paraId="5B63B429">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inline distT="0" distB="0" distL="114300" distR="114300">
            <wp:extent cx="5276850" cy="1129665"/>
            <wp:effectExtent l="0" t="0" r="0" b="13335"/>
            <wp:docPr id="6" name="图片 6" descr="bd2e20a125876518d34044afcc41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2e20a125876518d34044afcc41f69"/>
                    <pic:cNvPicPr>
                      <a:picLocks noChangeAspect="1"/>
                    </pic:cNvPicPr>
                  </pic:nvPicPr>
                  <pic:blipFill>
                    <a:blip r:embed="rId8"/>
                    <a:stretch>
                      <a:fillRect/>
                    </a:stretch>
                  </pic:blipFill>
                  <pic:spPr>
                    <a:xfrm>
                      <a:off x="0" y="0"/>
                      <a:ext cx="5276850" cy="1129665"/>
                    </a:xfrm>
                    <a:prstGeom prst="rect">
                      <a:avLst/>
                    </a:prstGeom>
                  </pic:spPr>
                </pic:pic>
              </a:graphicData>
            </a:graphic>
          </wp:inline>
        </w:drawing>
      </w:r>
    </w:p>
    <w:p w14:paraId="1A160F97">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kern w:val="2"/>
          <w:sz w:val="32"/>
          <w:szCs w:val="30"/>
          <w:lang w:val="en-US" w:eastAsia="zh-CN" w:bidi="ar-SA"/>
        </w:rPr>
      </w:pPr>
    </w:p>
    <w:p w14:paraId="4E814B90">
      <w:pPr>
        <w:keepNext w:val="0"/>
        <w:keepLines w:val="0"/>
        <w:pageBreakBefore w:val="0"/>
        <w:kinsoku/>
        <w:wordWrap/>
        <w:overflowPunct/>
        <w:topLinePunct w:val="0"/>
        <w:autoSpaceDE/>
        <w:autoSpaceDN/>
        <w:bidi w:val="0"/>
        <w:spacing w:line="240" w:lineRule="auto"/>
        <w:jc w:val="left"/>
        <w:textAlignment w:val="auto"/>
      </w:pPr>
      <w:r>
        <w:drawing>
          <wp:inline distT="0" distB="0" distL="114300" distR="114300">
            <wp:extent cx="5269230" cy="1673860"/>
            <wp:effectExtent l="0" t="0" r="7620" b="2540"/>
            <wp:docPr id="7" name="图片 7" descr="def87d722ba8521729675a856c81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f87d722ba8521729675a856c81a79"/>
                    <pic:cNvPicPr>
                      <a:picLocks noChangeAspect="1"/>
                    </pic:cNvPicPr>
                  </pic:nvPicPr>
                  <pic:blipFill>
                    <a:blip r:embed="rId9"/>
                    <a:stretch>
                      <a:fillRect/>
                    </a:stretch>
                  </pic:blipFill>
                  <pic:spPr>
                    <a:xfrm>
                      <a:off x="0" y="0"/>
                      <a:ext cx="5269230" cy="1673860"/>
                    </a:xfrm>
                    <a:prstGeom prst="rect">
                      <a:avLst/>
                    </a:prstGeom>
                  </pic:spPr>
                </pic:pic>
              </a:graphicData>
            </a:graphic>
          </wp:inline>
        </w:drawing>
      </w:r>
    </w:p>
    <w:p w14:paraId="3656BA9C">
      <w:pPr>
        <w:keepNext w:val="0"/>
        <w:keepLines w:val="0"/>
        <w:pageBreakBefore w:val="0"/>
        <w:kinsoku/>
        <w:wordWrap/>
        <w:overflowPunct/>
        <w:topLinePunct w:val="0"/>
        <w:autoSpaceDE/>
        <w:autoSpaceDN/>
        <w:bidi w:val="0"/>
        <w:spacing w:line="240" w:lineRule="auto"/>
        <w:jc w:val="left"/>
        <w:textAlignment w:val="auto"/>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2135505</wp:posOffset>
            </wp:positionV>
            <wp:extent cx="5277485" cy="1904365"/>
            <wp:effectExtent l="0" t="0" r="18415" b="635"/>
            <wp:wrapSquare wrapText="bothSides"/>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0"/>
                    <a:stretch>
                      <a:fillRect/>
                    </a:stretch>
                  </pic:blipFill>
                  <pic:spPr>
                    <a:xfrm>
                      <a:off x="0" y="0"/>
                      <a:ext cx="5277485" cy="1904365"/>
                    </a:xfrm>
                    <a:prstGeom prst="rect">
                      <a:avLst/>
                    </a:prstGeom>
                    <a:noFill/>
                    <a:ln>
                      <a:noFill/>
                    </a:ln>
                  </pic:spPr>
                </pic:pic>
              </a:graphicData>
            </a:graphic>
          </wp:anchor>
        </w:drawing>
      </w:r>
    </w:p>
    <w:p w14:paraId="5A42B850">
      <w:pPr>
        <w:keepNext w:val="0"/>
        <w:keepLines w:val="0"/>
        <w:pageBreakBefore w:val="0"/>
        <w:kinsoku/>
        <w:wordWrap/>
        <w:overflowPunct/>
        <w:topLinePunct w:val="0"/>
        <w:autoSpaceDE/>
        <w:autoSpaceDN/>
        <w:bidi w:val="0"/>
        <w:spacing w:line="520" w:lineRule="exact"/>
        <w:jc w:val="left"/>
        <w:textAlignment w:val="auto"/>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78105</wp:posOffset>
            </wp:positionV>
            <wp:extent cx="5278120" cy="2007870"/>
            <wp:effectExtent l="0" t="0" r="17780" b="11430"/>
            <wp:wrapSquare wrapText="bothSides"/>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a:stretch>
                      <a:fillRect/>
                    </a:stretch>
                  </pic:blipFill>
                  <pic:spPr>
                    <a:xfrm>
                      <a:off x="0" y="0"/>
                      <a:ext cx="5278120" cy="200787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-28575</wp:posOffset>
            </wp:positionH>
            <wp:positionV relativeFrom="paragraph">
              <wp:posOffset>2981960</wp:posOffset>
            </wp:positionV>
            <wp:extent cx="5269865" cy="1086485"/>
            <wp:effectExtent l="0" t="0" r="6985" b="18415"/>
            <wp:wrapSquare wrapText="bothSides"/>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2"/>
                    <a:stretch>
                      <a:fillRect/>
                    </a:stretch>
                  </pic:blipFill>
                  <pic:spPr>
                    <a:xfrm>
                      <a:off x="0" y="0"/>
                      <a:ext cx="5269865" cy="108648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0</wp:posOffset>
            </wp:positionH>
            <wp:positionV relativeFrom="paragraph">
              <wp:posOffset>-3602990</wp:posOffset>
            </wp:positionV>
            <wp:extent cx="5274310" cy="3866515"/>
            <wp:effectExtent l="0" t="0" r="2540" b="635"/>
            <wp:wrapSquare wrapText="bothSides"/>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3"/>
                    <a:stretch>
                      <a:fillRect/>
                    </a:stretch>
                  </pic:blipFill>
                  <pic:spPr>
                    <a:xfrm>
                      <a:off x="0" y="0"/>
                      <a:ext cx="5274310" cy="3866515"/>
                    </a:xfrm>
                    <a:prstGeom prst="rect">
                      <a:avLst/>
                    </a:prstGeom>
                    <a:noFill/>
                    <a:ln>
                      <a:noFill/>
                    </a:ln>
                  </pic:spPr>
                </pic:pic>
              </a:graphicData>
            </a:graphic>
          </wp:anchor>
        </w:drawing>
      </w:r>
    </w:p>
    <w:p w14:paraId="39E5DB73">
      <w:pPr>
        <w:keepNext w:val="0"/>
        <w:keepLines w:val="0"/>
        <w:pageBreakBefore w:val="0"/>
        <w:kinsoku/>
        <w:wordWrap/>
        <w:overflowPunct/>
        <w:topLinePunct w:val="0"/>
        <w:autoSpaceDE/>
        <w:autoSpaceDN/>
        <w:bidi w:val="0"/>
        <w:spacing w:line="240" w:lineRule="auto"/>
        <w:jc w:val="left"/>
        <w:textAlignment w:val="auto"/>
        <w:rPr>
          <w:rFonts w:hint="eastAsia" w:eastAsia="宋体"/>
          <w:lang w:eastAsia="zh-CN"/>
        </w:rPr>
      </w:pPr>
      <w:r>
        <w:rPr>
          <w:rFonts w:hint="eastAsia" w:eastAsia="宋体"/>
          <w:lang w:eastAsia="zh-CN"/>
        </w:rPr>
        <w:drawing>
          <wp:inline distT="0" distB="0" distL="114300" distR="114300">
            <wp:extent cx="5272405" cy="1040765"/>
            <wp:effectExtent l="0" t="0" r="4445" b="6985"/>
            <wp:docPr id="8" name="图片 8" descr="394ac421f8f2bb3ab03b5ab9611c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94ac421f8f2bb3ab03b5ab9611cd85"/>
                    <pic:cNvPicPr>
                      <a:picLocks noChangeAspect="1"/>
                    </pic:cNvPicPr>
                  </pic:nvPicPr>
                  <pic:blipFill>
                    <a:blip r:embed="rId14"/>
                    <a:stretch>
                      <a:fillRect/>
                    </a:stretch>
                  </pic:blipFill>
                  <pic:spPr>
                    <a:xfrm>
                      <a:off x="0" y="0"/>
                      <a:ext cx="5272405" cy="1040765"/>
                    </a:xfrm>
                    <a:prstGeom prst="rect">
                      <a:avLst/>
                    </a:prstGeom>
                  </pic:spPr>
                </pic:pic>
              </a:graphicData>
            </a:graphic>
          </wp:inline>
        </w:drawing>
      </w:r>
    </w:p>
    <w:p w14:paraId="0FC9441D">
      <w:pPr>
        <w:keepNext w:val="0"/>
        <w:keepLines w:val="0"/>
        <w:pageBreakBefore w:val="0"/>
        <w:kinsoku/>
        <w:wordWrap/>
        <w:overflowPunct/>
        <w:topLinePunct w:val="0"/>
        <w:autoSpaceDE/>
        <w:autoSpaceDN/>
        <w:bidi w:val="0"/>
        <w:spacing w:line="520" w:lineRule="exact"/>
        <w:jc w:val="left"/>
        <w:textAlignment w:val="auto"/>
        <w:rPr>
          <w:rFonts w:hint="eastAsia" w:ascii="仿宋_GB2312" w:hAnsi="Calibri" w:eastAsia="仿宋_GB2312" w:cs="宋体"/>
          <w:b/>
          <w:kern w:val="0"/>
          <w:sz w:val="32"/>
          <w:szCs w:val="32"/>
        </w:rPr>
      </w:pPr>
    </w:p>
    <w:p w14:paraId="794ED42B">
      <w:pPr>
        <w:keepNext w:val="0"/>
        <w:keepLines w:val="0"/>
        <w:pageBreakBefore w:val="0"/>
        <w:kinsoku/>
        <w:wordWrap/>
        <w:overflowPunct/>
        <w:topLinePunct w:val="0"/>
        <w:autoSpaceDE/>
        <w:autoSpaceDN/>
        <w:bidi w:val="0"/>
        <w:spacing w:line="520" w:lineRule="exact"/>
        <w:jc w:val="left"/>
        <w:textAlignment w:val="auto"/>
        <w:rPr>
          <w:rFonts w:hint="eastAsia" w:ascii="仿宋_GB2312" w:hAnsi="Calibri" w:eastAsia="仿宋_GB2312" w:cs="宋体"/>
          <w:b/>
          <w:kern w:val="0"/>
          <w:sz w:val="32"/>
          <w:szCs w:val="32"/>
        </w:rPr>
      </w:pPr>
      <w:r>
        <w:drawing>
          <wp:anchor distT="0" distB="0" distL="114300" distR="114300" simplePos="0" relativeHeight="251664384" behindDoc="0" locked="0" layoutInCell="1" allowOverlap="1">
            <wp:simplePos x="0" y="0"/>
            <wp:positionH relativeFrom="column">
              <wp:posOffset>-9525</wp:posOffset>
            </wp:positionH>
            <wp:positionV relativeFrom="paragraph">
              <wp:posOffset>64135</wp:posOffset>
            </wp:positionV>
            <wp:extent cx="5277485" cy="993775"/>
            <wp:effectExtent l="0" t="0" r="18415" b="15875"/>
            <wp:wrapSquare wrapText="bothSides"/>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5"/>
                    <a:stretch>
                      <a:fillRect/>
                    </a:stretch>
                  </pic:blipFill>
                  <pic:spPr>
                    <a:xfrm>
                      <a:off x="0" y="0"/>
                      <a:ext cx="5277485" cy="993775"/>
                    </a:xfrm>
                    <a:prstGeom prst="rect">
                      <a:avLst/>
                    </a:prstGeom>
                    <a:noFill/>
                    <a:ln>
                      <a:noFill/>
                    </a:ln>
                  </pic:spPr>
                </pic:pic>
              </a:graphicData>
            </a:graphic>
          </wp:anchor>
        </w:drawing>
      </w:r>
    </w:p>
    <w:p w14:paraId="563F93B8">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4945" cy="5756275"/>
            <wp:effectExtent l="0" t="0" r="1905" b="15875"/>
            <wp:docPr id="2" name="图片 2" descr="ba8f654aa0e19c480e91a6a4fe534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8f654aa0e19c480e91a6a4fe5347e"/>
                    <pic:cNvPicPr>
                      <a:picLocks noChangeAspect="1"/>
                    </pic:cNvPicPr>
                  </pic:nvPicPr>
                  <pic:blipFill>
                    <a:blip r:embed="rId16"/>
                    <a:stretch>
                      <a:fillRect/>
                    </a:stretch>
                  </pic:blipFill>
                  <pic:spPr>
                    <a:xfrm>
                      <a:off x="0" y="0"/>
                      <a:ext cx="5274945" cy="5756275"/>
                    </a:xfrm>
                    <a:prstGeom prst="rect">
                      <a:avLst/>
                    </a:prstGeom>
                  </pic:spPr>
                </pic:pic>
              </a:graphicData>
            </a:graphic>
          </wp:inline>
        </w:drawing>
      </w:r>
    </w:p>
    <w:p w14:paraId="4616FA74">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bookmarkStart w:id="0" w:name="_GoBack"/>
      <w:bookmarkEnd w:id="0"/>
    </w:p>
    <w:p w14:paraId="71A4DB0A">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5580" cy="5978525"/>
            <wp:effectExtent l="0" t="0" r="1270" b="3175"/>
            <wp:docPr id="4" name="图片 4" descr="b0c48a7a837c3d425e511087f94c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0c48a7a837c3d425e511087f94cedf"/>
                    <pic:cNvPicPr>
                      <a:picLocks noChangeAspect="1"/>
                    </pic:cNvPicPr>
                  </pic:nvPicPr>
                  <pic:blipFill>
                    <a:blip r:embed="rId17"/>
                    <a:stretch>
                      <a:fillRect/>
                    </a:stretch>
                  </pic:blipFill>
                  <pic:spPr>
                    <a:xfrm>
                      <a:off x="0" y="0"/>
                      <a:ext cx="5275580" cy="5978525"/>
                    </a:xfrm>
                    <a:prstGeom prst="rect">
                      <a:avLst/>
                    </a:prstGeom>
                  </pic:spPr>
                </pic:pic>
              </a:graphicData>
            </a:graphic>
          </wp:inline>
        </w:drawing>
      </w:r>
    </w:p>
    <w:p w14:paraId="0901900F">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MERGEFIELD ${page400644146.ds509943833_REP_JXJC_AGENCY_WZR_NAME}</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eastAsia="zh-CN"/>
        </w:rPr>
        <w:t>赣州市南康区</w:t>
      </w:r>
      <w:r>
        <w:rPr>
          <w:rFonts w:hint="eastAsia" w:ascii="黑体" w:hAnsi="黑体" w:eastAsia="黑体" w:cs="黑体"/>
          <w:b w:val="0"/>
          <w:bCs/>
          <w:sz w:val="32"/>
          <w:szCs w:val="32"/>
          <w:lang w:val="en-US" w:eastAsia="zh-CN"/>
        </w:rPr>
        <w:t>十八塘乡中心小学</w:t>
      </w:r>
      <w:r>
        <w:rPr>
          <w:rFonts w:hint="eastAsia" w:ascii="黑体" w:hAnsi="黑体" w:eastAsia="黑体" w:cs="黑体"/>
          <w:b w:val="0"/>
          <w:bCs/>
          <w:sz w:val="32"/>
          <w:szCs w:val="32"/>
        </w:rPr>
        <w:fldChar w:fldCharType="end"/>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赣州市南康区十八塘乡中心小学收入预算总额为</w:t>
      </w:r>
      <w:r>
        <w:rPr>
          <w:rFonts w:hint="eastAsia" w:ascii="仿宋" w:hAnsi="仿宋" w:eastAsia="仿宋" w:cs="仿宋"/>
          <w:kern w:val="2"/>
          <w:sz w:val="32"/>
          <w:szCs w:val="30"/>
          <w:lang w:val="en-US" w:eastAsia="zh-CN"/>
        </w:rPr>
        <w:t>1442.72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highlight w:val="none"/>
          <w:lang w:eastAsia="zh-CN"/>
        </w:rPr>
        <w:t>财政配套了公积金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739.22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22.27</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71</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年赣州市南康区十八塘乡中心小学支出预算总额为</w:t>
      </w:r>
      <w:r>
        <w:rPr>
          <w:rFonts w:hint="eastAsia" w:ascii="仿宋" w:hAnsi="仿宋" w:eastAsia="仿宋" w:cs="仿宋"/>
          <w:kern w:val="2"/>
          <w:sz w:val="32"/>
          <w:szCs w:val="30"/>
          <w:lang w:val="en-US" w:eastAsia="zh-CN"/>
        </w:rPr>
        <w:t>1442.72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highlight w:val="none"/>
          <w:lang w:eastAsia="zh-CN"/>
        </w:rPr>
        <w:t>财政配套了公积金</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738.29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704.71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33.58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704.43</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590.33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9.1</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1442.72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22.27</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704.71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16.76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532.87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33.58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highlight w:val="none"/>
          <w:lang w:val="en-US" w:eastAsia="zh-CN"/>
        </w:rPr>
        <w:t>9.1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5.46</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${page400644146.ds509943833_REP_JXJC_AGENCY_WZR_NAME}</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十八塘乡中心小学</w:t>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t>财政拨款支出预算总额为</w:t>
      </w:r>
      <w:r>
        <w:rPr>
          <w:rFonts w:hint="eastAsia" w:ascii="仿宋" w:hAnsi="仿宋" w:eastAsia="仿宋" w:cs="仿宋"/>
          <w:kern w:val="2"/>
          <w:sz w:val="32"/>
          <w:szCs w:val="30"/>
          <w:lang w:val="en-US" w:eastAsia="zh-CN"/>
        </w:rPr>
        <w:t>739.22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22.27</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highlight w:val="none"/>
          <w:lang w:eastAsia="zh-CN"/>
        </w:rPr>
        <w:t>财政配套了公积金</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739.22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738.29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22.26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704.71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33.58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0.93</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0.93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十八塘乡中心小学没有使用</w:t>
      </w:r>
      <w:r>
        <w:rPr>
          <w:rFonts w:hint="eastAsia" w:ascii="仿宋" w:hAnsi="仿宋" w:eastAsia="仿宋" w:cs="仿宋"/>
          <w:kern w:val="2"/>
          <w:sz w:val="32"/>
          <w:szCs w:val="30"/>
          <w:lang w:eastAsia="zh-CN"/>
        </w:rPr>
        <w:t>政府性基金</w:t>
      </w:r>
      <w:r>
        <w:rPr>
          <w:rFonts w:hint="eastAsia" w:ascii="仿宋" w:hAnsi="仿宋" w:eastAsia="仿宋" w:cs="仿宋"/>
          <w:kern w:val="2"/>
          <w:sz w:val="32"/>
          <w:szCs w:val="30"/>
          <w:lang w:val="en-US" w:eastAsia="zh-CN"/>
        </w:rPr>
        <w:t>预算拨款安排的支出</w:t>
      </w:r>
      <w:r>
        <w:rPr>
          <w:rFonts w:hint="eastAsia" w:ascii="仿宋" w:hAnsi="仿宋" w:eastAsia="仿宋" w:cs="仿宋"/>
          <w:kern w:val="2"/>
          <w:sz w:val="32"/>
          <w:szCs w:val="30"/>
          <w:lang w:eastAsia="zh-CN"/>
        </w:rPr>
        <w:t>。</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26C48A6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十八塘乡中心小学</w:t>
      </w:r>
      <w:r>
        <w:rPr>
          <w:rFonts w:hint="eastAsia" w:ascii="仿宋" w:hAnsi="仿宋" w:eastAsia="仿宋" w:cs="仿宋"/>
          <w:kern w:val="2"/>
          <w:sz w:val="32"/>
          <w:szCs w:val="30"/>
          <w:lang w:val="en-US" w:eastAsia="zh-CN" w:bidi="ar-SA"/>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62BE6999">
      <w:pPr>
        <w:ind w:firstLine="640" w:firstLineChars="200"/>
        <w:rPr>
          <w:rStyle w:val="7"/>
          <w:rFonts w:hint="eastAsia" w:ascii="仿宋" w:hAnsi="仿宋" w:eastAsia="仿宋" w:cs="仿宋"/>
          <w:sz w:val="32"/>
          <w:szCs w:val="32"/>
          <w:lang w:eastAsia="zh-CN"/>
        </w:rPr>
      </w:pPr>
      <w:r>
        <w:rPr>
          <w:rStyle w:val="7"/>
          <w:rFonts w:hint="eastAsia" w:ascii="仿宋" w:hAnsi="仿宋" w:eastAsia="仿宋" w:cs="仿宋"/>
          <w:sz w:val="32"/>
          <w:szCs w:val="32"/>
        </w:rPr>
        <w:t>202</w:t>
      </w:r>
      <w:r>
        <w:rPr>
          <w:rStyle w:val="7"/>
          <w:rFonts w:hint="eastAsia" w:ascii="仿宋" w:hAnsi="仿宋" w:eastAsia="仿宋" w:cs="仿宋"/>
          <w:sz w:val="32"/>
          <w:szCs w:val="32"/>
          <w:lang w:val="en-US" w:eastAsia="zh-CN"/>
        </w:rPr>
        <w:t>5</w:t>
      </w:r>
      <w:r>
        <w:rPr>
          <w:rStyle w:val="7"/>
          <w:rFonts w:hint="eastAsia" w:ascii="仿宋" w:hAnsi="仿宋" w:eastAsia="仿宋" w:cs="仿宋"/>
          <w:sz w:val="32"/>
          <w:szCs w:val="32"/>
        </w:rPr>
        <w:t>年</w:t>
      </w:r>
      <w:r>
        <w:rPr>
          <w:rStyle w:val="7"/>
          <w:rFonts w:hint="eastAsia" w:ascii="仿宋" w:hAnsi="仿宋" w:eastAsia="仿宋" w:cs="仿宋"/>
          <w:sz w:val="32"/>
          <w:szCs w:val="32"/>
          <w:lang w:eastAsia="zh-CN"/>
        </w:rPr>
        <w:t>赣州市南康区十八塘乡中心小学</w:t>
      </w:r>
      <w:r>
        <w:rPr>
          <w:rStyle w:val="7"/>
          <w:rFonts w:hint="eastAsia" w:ascii="仿宋" w:hAnsi="仿宋" w:eastAsia="仿宋" w:cs="仿宋"/>
          <w:sz w:val="32"/>
          <w:szCs w:val="32"/>
        </w:rPr>
        <w:t>无</w:t>
      </w:r>
      <w:r>
        <w:rPr>
          <w:rStyle w:val="7"/>
          <w:rFonts w:hint="eastAsia" w:ascii="仿宋" w:hAnsi="仿宋" w:eastAsia="仿宋" w:cs="仿宋"/>
          <w:sz w:val="32"/>
          <w:szCs w:val="32"/>
          <w:lang w:val="en-US" w:eastAsia="zh-CN"/>
        </w:rPr>
        <w:t>机关运行经费</w:t>
      </w:r>
      <w:r>
        <w:rPr>
          <w:rStyle w:val="7"/>
          <w:rFonts w:hint="eastAsia" w:ascii="仿宋" w:hAnsi="仿宋" w:eastAsia="仿宋" w:cs="仿宋"/>
          <w:sz w:val="32"/>
          <w:szCs w:val="32"/>
        </w:rPr>
        <w:t>支出预算</w:t>
      </w:r>
      <w:r>
        <w:rPr>
          <w:rStyle w:val="7"/>
          <w:rFonts w:hint="eastAsia" w:ascii="仿宋" w:hAnsi="仿宋" w:eastAsia="仿宋" w:cs="仿宋"/>
          <w:sz w:val="32"/>
          <w:szCs w:val="32"/>
          <w:lang w:eastAsia="zh-CN"/>
        </w:rPr>
        <w:t>。</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w:t>
      </w:r>
      <w:r>
        <w:rPr>
          <w:rStyle w:val="7"/>
          <w:rFonts w:hint="eastAsia" w:ascii="仿宋" w:hAnsi="仿宋" w:eastAsia="仿宋" w:cs="仿宋"/>
          <w:sz w:val="32"/>
          <w:szCs w:val="32"/>
          <w:lang w:eastAsia="zh-CN"/>
        </w:rPr>
        <w:t>赣州市南康区十八塘乡中心小学</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44.10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44.10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项目情况说明</w:t>
      </w:r>
    </w:p>
    <w:p w14:paraId="344F480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1.课后服务项目</w:t>
      </w:r>
    </w:p>
    <w:p w14:paraId="6BA9A10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0"/>
          <w:lang w:eastAsia="zh-CN"/>
        </w:rPr>
      </w:pPr>
      <w:r>
        <w:rPr>
          <w:rFonts w:hint="eastAsia" w:ascii="仿宋" w:hAnsi="仿宋" w:eastAsia="仿宋" w:cs="仿宋"/>
          <w:kern w:val="2"/>
          <w:sz w:val="32"/>
          <w:szCs w:val="30"/>
          <w:lang w:eastAsia="zh-CN"/>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rPr>
        <w:t>1）项目概述</w:t>
      </w:r>
      <w:r>
        <w:rPr>
          <w:rFonts w:hint="eastAsia" w:ascii="仿宋_GB2312" w:eastAsia="仿宋_GB2312"/>
          <w:color w:val="000000"/>
          <w:sz w:val="32"/>
          <w:szCs w:val="30"/>
          <w:lang w:eastAsia="zh-CN"/>
        </w:rPr>
        <w:t>：</w:t>
      </w:r>
      <w:r>
        <w:rPr>
          <w:rFonts w:hint="eastAsia" w:ascii="仿宋_GB2312" w:hAnsi="仿宋_GB2312" w:eastAsia="仿宋_GB2312" w:cs="仿宋_GB2312"/>
          <w:sz w:val="32"/>
          <w:szCs w:val="32"/>
        </w:rPr>
        <w:t>为进一步满足新时代中小学生和家长对课后服务的迫切需求，帮助家长解决实际困难，增强教育公共服务能力，</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sz w:val="32"/>
          <w:szCs w:val="32"/>
        </w:rPr>
        <w:t>弹性上学服务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在校午休服务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课后兴趣活动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p>
    <w:p w14:paraId="231184A8">
      <w:pPr>
        <w:widowControl/>
        <w:spacing w:line="600" w:lineRule="exact"/>
        <w:ind w:firstLine="320" w:firstLineChars="1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rPr>
        <w:t>2）立项依据</w:t>
      </w:r>
      <w:r>
        <w:rPr>
          <w:rFonts w:hint="eastAsia" w:ascii="仿宋_GB2312" w:eastAsia="仿宋_GB2312"/>
          <w:color w:val="000000"/>
          <w:sz w:val="32"/>
          <w:szCs w:val="30"/>
          <w:lang w:eastAsia="zh-CN"/>
        </w:rPr>
        <w:t>：</w:t>
      </w:r>
      <w:r>
        <w:rPr>
          <w:rFonts w:hint="eastAsia" w:ascii="仿宋_GB2312" w:hAnsi="仿宋_GB2312" w:eastAsia="仿宋_GB2312" w:cs="仿宋_GB2312"/>
          <w:sz w:val="32"/>
          <w:szCs w:val="32"/>
        </w:rPr>
        <w:t>教育部《关于做好中小学生课后服务工作的指导意见》(教基一厅</w:t>
      </w:r>
      <w:r>
        <w:rPr>
          <w:rFonts w:hint="eastAsia" w:ascii="仿宋_GB2312" w:hAnsi="仿宋_GB2312" w:eastAsia="仿宋_GB2312" w:cs="仿宋_GB2312"/>
          <w:color w:val="000000"/>
          <w:sz w:val="32"/>
          <w:szCs w:val="32"/>
        </w:rPr>
        <w:t>〔2017〕2号)、</w:t>
      </w:r>
      <w:r>
        <w:rPr>
          <w:rFonts w:hint="eastAsia" w:ascii="仿宋_GB2312" w:hAnsi="仿宋_GB2312" w:eastAsia="仿宋_GB2312" w:cs="仿宋_GB2312"/>
          <w:color w:val="000000"/>
          <w:sz w:val="32"/>
          <w:szCs w:val="32"/>
          <w:lang w:eastAsia="zh-CN"/>
        </w:rPr>
        <w:t>江西</w:t>
      </w:r>
      <w:r>
        <w:rPr>
          <w:rFonts w:hint="eastAsia" w:ascii="仿宋_GB2312" w:hAnsi="仿宋_GB2312" w:eastAsia="仿宋_GB2312" w:cs="仿宋_GB2312"/>
          <w:sz w:val="32"/>
          <w:szCs w:val="32"/>
        </w:rPr>
        <w:t>省教育厅等四部门《关于做好全省中小学生课后服务工作的指导意见》(赣教发</w:t>
      </w:r>
      <w:r>
        <w:rPr>
          <w:rFonts w:hint="eastAsia" w:ascii="仿宋_GB2312" w:hAnsi="仿宋_GB2312" w:eastAsia="仿宋_GB2312" w:cs="仿宋_GB2312"/>
          <w:color w:val="000000"/>
          <w:sz w:val="32"/>
          <w:szCs w:val="32"/>
        </w:rPr>
        <w:t>〔2019〕10号)、</w:t>
      </w:r>
      <w:r>
        <w:rPr>
          <w:rFonts w:hint="eastAsia" w:ascii="仿宋_GB2312" w:hAnsi="仿宋_GB2312" w:eastAsia="仿宋_GB2312" w:cs="仿宋_GB2312"/>
          <w:color w:val="000000"/>
          <w:sz w:val="32"/>
          <w:szCs w:val="32"/>
          <w:lang w:eastAsia="zh-CN"/>
        </w:rPr>
        <w:t>南康</w:t>
      </w:r>
      <w:r>
        <w:rPr>
          <w:rFonts w:hint="eastAsia" w:ascii="仿宋_GB2312" w:hAnsi="仿宋_GB2312" w:eastAsia="仿宋_GB2312" w:cs="仿宋_GB2312"/>
          <w:color w:val="000000"/>
          <w:sz w:val="32"/>
          <w:szCs w:val="32"/>
        </w:rPr>
        <w:t>区政府办康府办抄字〔2021〕25号</w:t>
      </w:r>
      <w:r>
        <w:rPr>
          <w:rFonts w:hint="eastAsia" w:ascii="仿宋_GB2312" w:hAnsi="仿宋_GB2312" w:eastAsia="仿宋_GB2312" w:cs="仿宋_GB2312"/>
          <w:color w:val="000000"/>
          <w:sz w:val="32"/>
          <w:szCs w:val="32"/>
          <w:lang w:eastAsia="zh-CN"/>
        </w:rPr>
        <w:t>、南康区教体局等四部门关于印发《赣州市南康区中小学生课后服务工作实施方案（试行）》（康教科体联字〔2021〕3号）</w:t>
      </w:r>
      <w:r>
        <w:rPr>
          <w:rFonts w:hint="eastAsia" w:ascii="仿宋_GB2312" w:hAnsi="仿宋_GB2312" w:eastAsia="仿宋_GB2312" w:cs="仿宋_GB2312"/>
          <w:color w:val="000000"/>
          <w:sz w:val="32"/>
          <w:szCs w:val="32"/>
        </w:rPr>
        <w:t>等文件精神，结合</w:t>
      </w:r>
      <w:r>
        <w:rPr>
          <w:rFonts w:hint="eastAsia" w:ascii="仿宋_GB2312" w:hAnsi="仿宋_GB2312" w:eastAsia="仿宋_GB2312" w:cs="仿宋_GB2312"/>
          <w:sz w:val="32"/>
          <w:szCs w:val="32"/>
        </w:rPr>
        <w:t>《赣州市南康区中小学生课后服务工作实施方案（试行）》</w:t>
      </w:r>
      <w:r>
        <w:rPr>
          <w:rFonts w:hint="eastAsia" w:ascii="仿宋_GB2312" w:hAnsi="仿宋_GB2312" w:eastAsia="仿宋_GB2312" w:cs="仿宋_GB2312"/>
          <w:color w:val="000000"/>
          <w:spacing w:val="-12"/>
          <w:sz w:val="32"/>
          <w:szCs w:val="32"/>
        </w:rPr>
        <w:t>的</w:t>
      </w:r>
      <w:r>
        <w:rPr>
          <w:rFonts w:hint="eastAsia" w:ascii="仿宋_GB2312" w:hAnsi="仿宋_GB2312" w:eastAsia="仿宋_GB2312" w:cs="仿宋_GB2312"/>
          <w:color w:val="000000"/>
          <w:sz w:val="32"/>
          <w:szCs w:val="32"/>
        </w:rPr>
        <w:t>通知</w:t>
      </w:r>
      <w:r>
        <w:rPr>
          <w:rFonts w:hint="eastAsia" w:ascii="仿宋_GB2312" w:hAnsi="仿宋_GB2312" w:eastAsia="仿宋_GB2312" w:cs="仿宋_GB2312"/>
          <w:color w:val="000000"/>
          <w:sz w:val="32"/>
          <w:szCs w:val="32"/>
          <w:lang w:eastAsia="zh-CN"/>
        </w:rPr>
        <w:t>。</w:t>
      </w:r>
    </w:p>
    <w:p w14:paraId="0CA18347">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rPr>
        <w:t>3）实施主体</w:t>
      </w:r>
      <w:r>
        <w:rPr>
          <w:rFonts w:hint="eastAsia" w:ascii="仿宋_GB2312" w:eastAsia="仿宋_GB2312"/>
          <w:color w:val="000000"/>
          <w:sz w:val="32"/>
          <w:szCs w:val="30"/>
          <w:lang w:eastAsia="zh-CN"/>
        </w:rPr>
        <w:t>：十八塘乡中心小学全体教职工。</w:t>
      </w:r>
    </w:p>
    <w:p w14:paraId="22F893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rPr>
        <w:t>4）实施方案</w:t>
      </w:r>
      <w:r>
        <w:rPr>
          <w:rFonts w:hint="eastAsia" w:ascii="仿宋_GB2312" w:eastAsia="仿宋_GB2312"/>
          <w:color w:val="000000"/>
          <w:sz w:val="32"/>
          <w:szCs w:val="30"/>
          <w:lang w:eastAsia="zh-CN"/>
        </w:rPr>
        <w:t>：</w:t>
      </w:r>
    </w:p>
    <w:p w14:paraId="6B84556F">
      <w:pPr>
        <w:widowControl/>
        <w:spacing w:line="600" w:lineRule="exact"/>
        <w:ind w:firstLine="64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一、实施原则</w:t>
      </w:r>
    </w:p>
    <w:p w14:paraId="6AF8C5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本着充分尊重家长，学生的需求和意愿，由家长自愿报名参加课后服务原则</w:t>
      </w:r>
      <w:r>
        <w:rPr>
          <w:rFonts w:hint="eastAsia" w:ascii="仿宋_GB2312" w:hAnsi="仿宋_GB2312" w:eastAsia="仿宋_GB2312" w:cs="仿宋_GB2312"/>
          <w:sz w:val="32"/>
          <w:szCs w:val="32"/>
          <w:lang w:eastAsia="zh-CN"/>
        </w:rPr>
        <w:t>。</w:t>
      </w:r>
    </w:p>
    <w:p w14:paraId="22F686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学校要事先征求家长的意见，主动告知服务方式、服务内容、安全保障措施，由家长向学校提出申请、登记。</w:t>
      </w:r>
    </w:p>
    <w:p w14:paraId="06CDC2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课后服务安排在校园内进行，并合理利用学校现有条件。学校提供教室、运动场地、功能室等场所及其它后勤安全保障。</w:t>
      </w:r>
    </w:p>
    <w:p w14:paraId="6CBDCD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学校完善安全管理制度，切实保障学生安全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制定落实严格的考勤、监管措施。</w:t>
      </w:r>
    </w:p>
    <w:p w14:paraId="33A35D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组织领导</w:t>
      </w:r>
    </w:p>
    <w:p w14:paraId="7B1321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邓同流</w:t>
      </w:r>
    </w:p>
    <w:p w14:paraId="2B9D80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陈林</w:t>
      </w:r>
    </w:p>
    <w:p w14:paraId="683EFE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员：</w:t>
      </w:r>
      <w:r>
        <w:rPr>
          <w:rFonts w:hint="eastAsia" w:ascii="仿宋_GB2312" w:hAnsi="仿宋_GB2312" w:eastAsia="仿宋_GB2312" w:cs="仿宋_GB2312"/>
          <w:b w:val="0"/>
          <w:bCs w:val="0"/>
          <w:color w:val="auto"/>
          <w:kern w:val="0"/>
          <w:sz w:val="32"/>
          <w:szCs w:val="32"/>
          <w:lang w:eastAsia="zh-CN"/>
        </w:rPr>
        <w:t>肖礼盛、赵懿惠、谭丽婷、各班班主任。</w:t>
      </w:r>
    </w:p>
    <w:p w14:paraId="13CDCF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w:t>
      </w:r>
    </w:p>
    <w:p w14:paraId="5751C3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1.制订好服务方案，提出明确工作目标；</w:t>
      </w:r>
    </w:p>
    <w:p w14:paraId="51F08B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2.根据实施情况及时总结，及时调整服务内容；</w:t>
      </w:r>
    </w:p>
    <w:p w14:paraId="205780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3.每天</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促查看</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工作实施进展，及时发现存在的问题，及时改进。</w:t>
      </w:r>
    </w:p>
    <w:p w14:paraId="5A1003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定期召开会议，进行交流、总结，努力使工作开展得</w:t>
      </w:r>
      <w:r>
        <w:rPr>
          <w:rFonts w:hint="eastAsia" w:ascii="仿宋_GB2312" w:hAnsi="仿宋_GB2312" w:eastAsia="仿宋_GB2312" w:cs="仿宋_GB2312"/>
          <w:sz w:val="32"/>
          <w:szCs w:val="32"/>
          <w:lang w:eastAsia="zh-CN"/>
        </w:rPr>
        <w:t>富</w:t>
      </w:r>
      <w:r>
        <w:rPr>
          <w:rFonts w:hint="eastAsia" w:ascii="仿宋_GB2312" w:hAnsi="仿宋_GB2312" w:eastAsia="仿宋_GB2312" w:cs="仿宋_GB2312"/>
          <w:sz w:val="32"/>
          <w:szCs w:val="32"/>
        </w:rPr>
        <w:t>有成效。</w:t>
      </w:r>
    </w:p>
    <w:p w14:paraId="0AA17E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三、服务内容</w:t>
      </w:r>
    </w:p>
    <w:p w14:paraId="4AB8A9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弹性上学服务。在严格执行国家课程方案、开齐开足课程前提下，实行弹性上学，尽量早开校门，让家长能够从容送孩子上学；强化早到学生管理，使学生“早到可进校、进校有活动、活动有监管”。</w:t>
      </w:r>
    </w:p>
    <w:p w14:paraId="35454D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在校午休服务。服务时间为午餐后至下午上课前。服务内容为：开放本班教室，所供学生午休。</w:t>
      </w:r>
    </w:p>
    <w:p w14:paraId="434CE2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课后兴趣活动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学校开设了</w:t>
      </w:r>
      <w:r>
        <w:rPr>
          <w:rFonts w:hint="eastAsia" w:ascii="仿宋_GB2312" w:hAnsi="仿宋_GB2312" w:eastAsia="仿宋_GB2312" w:cs="仿宋_GB2312"/>
          <w:sz w:val="32"/>
          <w:szCs w:val="32"/>
        </w:rPr>
        <w:t>篮球</w:t>
      </w:r>
      <w:r>
        <w:rPr>
          <w:rFonts w:hint="eastAsia" w:ascii="仿宋_GB2312" w:hAnsi="仿宋_GB2312" w:eastAsia="仿宋_GB2312" w:cs="仿宋_GB2312"/>
          <w:sz w:val="32"/>
          <w:szCs w:val="32"/>
          <w:lang w:eastAsia="zh-CN"/>
        </w:rPr>
        <w:t>、语文</w:t>
      </w:r>
      <w:r>
        <w:rPr>
          <w:rFonts w:hint="eastAsia" w:ascii="仿宋_GB2312" w:hAnsi="仿宋_GB2312" w:eastAsia="仿宋_GB2312" w:cs="仿宋_GB2312"/>
          <w:sz w:val="32"/>
          <w:szCs w:val="32"/>
        </w:rPr>
        <w:t>阅读</w:t>
      </w:r>
      <w:r>
        <w:rPr>
          <w:rFonts w:hint="eastAsia" w:ascii="仿宋_GB2312" w:hAnsi="仿宋_GB2312" w:eastAsia="仿宋_GB2312" w:cs="仿宋_GB2312"/>
          <w:sz w:val="32"/>
          <w:szCs w:val="32"/>
          <w:lang w:eastAsia="zh-CN"/>
        </w:rPr>
        <w:t>及方法指导、音乐、美术、作业辅导等</w:t>
      </w:r>
      <w:r>
        <w:rPr>
          <w:rFonts w:hint="eastAsia" w:ascii="仿宋_GB2312" w:hAnsi="仿宋_GB2312" w:eastAsia="仿宋_GB2312" w:cs="仿宋_GB2312"/>
          <w:sz w:val="32"/>
          <w:szCs w:val="32"/>
        </w:rPr>
        <w:t>服务时间为周一至周</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下午放学后1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下午放学后1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每天</w:t>
      </w:r>
      <w:r>
        <w:rPr>
          <w:rFonts w:hint="eastAsia" w:ascii="仿宋_GB2312" w:hAnsi="仿宋_GB2312" w:eastAsia="仿宋_GB2312" w:cs="仿宋_GB2312"/>
          <w:sz w:val="32"/>
          <w:szCs w:val="32"/>
        </w:rPr>
        <w:t>2课时。</w:t>
      </w:r>
    </w:p>
    <w:p w14:paraId="4E0EC6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四、收费标准</w:t>
      </w:r>
    </w:p>
    <w:p w14:paraId="31277D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1.弹性上学服务、在校午休服务。由学校免费提供，纳入学校日常教育教学管理，不得向家长收取任何费用。</w:t>
      </w:r>
    </w:p>
    <w:p w14:paraId="00417C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2.课后兴趣活动、课后托管服务根据区政府批复的540元/人·学期标准向自愿参加服务的学生收取相关费用。</w:t>
      </w:r>
    </w:p>
    <w:p w14:paraId="3A8AF1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3.实行“收支两条线”管理，课后兴趣活动、课后托管服务收取的费用通过财政专用账户缴入区财政，再由区财政全额返还后，用于学校课后服务的成本开支。</w:t>
      </w:r>
    </w:p>
    <w:p w14:paraId="46304D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五、具体安排</w:t>
      </w:r>
    </w:p>
    <w:p w14:paraId="410214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制定方案：本着“因校制宜”的原则，以切实减轻学生学习负担，在活动中学习，在活动中进步为目的，本学期主要开展下列活动：体能训练、篮球、语文阅读及方法指导、音乐、美术、作业辅导等。教导处制订好课后服务人员分工表及活动安排表。</w:t>
      </w:r>
    </w:p>
    <w:p w14:paraId="576F4C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2.报名登记：按家长申请→班级审核→学校统一实施的流程，在自愿的前提下，由家长向学校提出书面申请，经班主任审核后，以班级为单位上报学校，经学校同意并在学校公示后，确定参加课后服务学生名单。</w:t>
      </w:r>
    </w:p>
    <w:p w14:paraId="15E2AA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3.组织服务活动：各年级组分工负责，有组织、有计划的进行课后服务活动，由班主任每周填写活动记录(教导处下发)，期末上交学校存档，作为教导处和学校检查落实情况的依据。</w:t>
      </w:r>
    </w:p>
    <w:p w14:paraId="5676B8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障安全：学校开展课后服务时，要把安全放在首位，完善安全管理制度和应急预案，明确课后服务人员责任，加强师生安全、卫生意识等教育，强化活动场所安全检查和门卫登记管理，落实严格的考勤、监管、交接班制度和应急预案措施；要加强与综治、公安、卫健等部门的协调配合，切实消除在交通、场地、消防、食品卫生、安全保卫等方面的隐患，确保学生人身安全。</w:t>
      </w:r>
    </w:p>
    <w:p w14:paraId="43377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六、教师补贴标准</w:t>
      </w:r>
    </w:p>
    <w:p w14:paraId="636953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对参与课后兴趣活动、课后托管服务的辅导教师、管理人员进行补贴，补贴标准：75元/课时</w:t>
      </w:r>
    </w:p>
    <w:p w14:paraId="14BA7A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七、考核办法</w:t>
      </w:r>
    </w:p>
    <w:p w14:paraId="7A2B1B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把参与课后兴趣活</w:t>
      </w:r>
      <w:r>
        <w:rPr>
          <w:rFonts w:hint="eastAsia" w:ascii="仿宋_GB2312" w:hAnsi="仿宋_GB2312" w:eastAsia="仿宋_GB2312" w:cs="仿宋_GB2312"/>
          <w:color w:val="000000"/>
          <w:sz w:val="32"/>
          <w:szCs w:val="32"/>
        </w:rPr>
        <w:t>动</w:t>
      </w:r>
      <w:r>
        <w:rPr>
          <w:rFonts w:hint="eastAsia" w:ascii="仿宋_GB2312" w:hAnsi="仿宋_GB2312" w:eastAsia="仿宋_GB2312" w:cs="仿宋_GB2312"/>
          <w:color w:val="000000"/>
          <w:sz w:val="32"/>
          <w:szCs w:val="32"/>
          <w:lang w:eastAsia="zh-CN"/>
        </w:rPr>
        <w:t>、课后托管</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sz w:val="32"/>
          <w:szCs w:val="32"/>
        </w:rPr>
        <w:t>的教师工作表现纳入教师考核范围，教导处将根据学校的课后</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活动计划表采取定期</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查与不定时抽查的方式，进行督导检查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检查成绩</w:t>
      </w:r>
      <w:r>
        <w:rPr>
          <w:rFonts w:hint="eastAsia" w:ascii="仿宋_GB2312" w:hAnsi="仿宋_GB2312" w:eastAsia="仿宋_GB2312" w:cs="仿宋_GB2312"/>
          <w:sz w:val="32"/>
          <w:szCs w:val="32"/>
          <w:lang w:eastAsia="zh-CN"/>
        </w:rPr>
        <w:t>与教师</w:t>
      </w:r>
      <w:r>
        <w:rPr>
          <w:rFonts w:hint="eastAsia" w:ascii="仿宋_GB2312" w:hAnsi="仿宋_GB2312" w:eastAsia="仿宋_GB2312" w:cs="仿宋_GB2312"/>
          <w:sz w:val="32"/>
          <w:szCs w:val="32"/>
        </w:rPr>
        <w:t>年度考核</w:t>
      </w:r>
      <w:r>
        <w:rPr>
          <w:rFonts w:hint="eastAsia" w:ascii="仿宋_GB2312" w:hAnsi="仿宋_GB2312" w:eastAsia="仿宋_GB2312" w:cs="仿宋_GB2312"/>
          <w:sz w:val="32"/>
          <w:szCs w:val="32"/>
          <w:lang w:eastAsia="zh-CN"/>
        </w:rPr>
        <w:t>挂钩</w:t>
      </w:r>
      <w:r>
        <w:rPr>
          <w:rFonts w:hint="eastAsia" w:ascii="仿宋_GB2312" w:hAnsi="仿宋_GB2312" w:eastAsia="仿宋_GB2312" w:cs="仿宋_GB2312"/>
          <w:sz w:val="32"/>
          <w:szCs w:val="32"/>
        </w:rPr>
        <w:t>。针对教师的出勤和服务质量情况，每月进行一次公</w:t>
      </w:r>
      <w:r>
        <w:rPr>
          <w:rFonts w:hint="eastAsia" w:ascii="仿宋_GB2312" w:hAnsi="仿宋_GB2312" w:eastAsia="仿宋_GB2312" w:cs="仿宋_GB2312"/>
          <w:sz w:val="32"/>
          <w:szCs w:val="32"/>
          <w:lang w:eastAsia="zh-CN"/>
        </w:rPr>
        <w:t>示</w:t>
      </w:r>
      <w:r>
        <w:rPr>
          <w:rFonts w:hint="eastAsia" w:ascii="仿宋_GB2312" w:hAnsi="仿宋_GB2312" w:eastAsia="仿宋_GB2312" w:cs="仿宋_GB2312"/>
          <w:sz w:val="32"/>
          <w:szCs w:val="32"/>
        </w:rPr>
        <w:t>。</w:t>
      </w:r>
    </w:p>
    <w:p w14:paraId="7CA0B0F3">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5）实施周期</w:t>
      </w:r>
      <w:r>
        <w:rPr>
          <w:rFonts w:hint="eastAsia" w:ascii="仿宋_GB2312" w:eastAsia="仿宋_GB2312"/>
          <w:color w:val="000000"/>
          <w:sz w:val="32"/>
          <w:szCs w:val="30"/>
          <w:lang w:eastAsia="zh-CN"/>
        </w:rPr>
        <w:t>：暂定一年</w:t>
      </w:r>
    </w:p>
    <w:p w14:paraId="3DFCC0E0">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eastAsia="zh-CN"/>
        </w:rPr>
        <w:t>（</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：全年预算收入</w:t>
      </w:r>
      <w:r>
        <w:rPr>
          <w:rFonts w:hint="eastAsia" w:ascii="仿宋_GB2312" w:eastAsia="仿宋_GB2312"/>
          <w:color w:val="000000"/>
          <w:sz w:val="32"/>
          <w:szCs w:val="30"/>
          <w:lang w:val="en-US" w:eastAsia="zh-CN"/>
        </w:rPr>
        <w:t>81万元，其中用于课时补贴66万元，学生试卷、学习资料印刷费9万元，其他办公用品体育用品等6万元。</w:t>
      </w:r>
    </w:p>
    <w:p w14:paraId="10D96286">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7）绩效目标和指标</w:t>
      </w:r>
      <w:r>
        <w:rPr>
          <w:rFonts w:hint="eastAsia" w:ascii="仿宋_GB2312" w:eastAsia="仿宋_GB2312"/>
          <w:color w:val="000000"/>
          <w:sz w:val="32"/>
          <w:szCs w:val="30"/>
          <w:lang w:eastAsia="zh-CN"/>
        </w:rPr>
        <w:t>：暂定三条绩效目标和指标</w:t>
      </w:r>
    </w:p>
    <w:p w14:paraId="619C180C">
      <w:pPr>
        <w:widowControl/>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1、数量指标：对有需求参加课后延时服务的学生，实现目标100%的接纳目标；学生在校托管期间，实现100%有教师看管目标。</w:t>
      </w:r>
    </w:p>
    <w:p w14:paraId="33137B8C">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2、时效指标：按时开放校门，实现率达到100%，及时发放教师延时服务补助及时率达到90%以上，及时公布服务费开支情况，及时率达到90%以上。</w:t>
      </w:r>
    </w:p>
    <w:p w14:paraId="447AB41B">
      <w:pPr>
        <w:numPr>
          <w:ilvl w:val="0"/>
          <w:numId w:val="0"/>
        </w:numPr>
        <w:adjustRightInd w:val="0"/>
        <w:snapToGrid w:val="0"/>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3、满意度指标：课后服务工作家长满意度达到95%以上，学生满意度达到95%以上，教师满意度达到90%以上。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w:t>
      </w:r>
      <w:r>
        <w:rPr>
          <w:rFonts w:hint="eastAsia" w:ascii="仿宋_GB2312" w:eastAsia="仿宋_GB2312"/>
          <w:color w:val="000000"/>
          <w:sz w:val="32"/>
          <w:szCs w:val="30"/>
          <w:lang w:eastAsia="zh-CN"/>
        </w:rPr>
        <w:t>十八塘乡中心小学</w:t>
      </w:r>
      <w:r>
        <w:rPr>
          <w:rFonts w:hint="eastAsia" w:ascii="仿宋" w:hAnsi="仿宋" w:eastAsia="仿宋" w:cs="仿宋"/>
          <w:kern w:val="2"/>
          <w:sz w:val="32"/>
          <w:szCs w:val="30"/>
          <w:lang w:val="en-US" w:eastAsia="zh-CN"/>
        </w:rPr>
        <w:t>"三公"经费一般公共预算安排0.93万元，较少年增加（减少）0万元，其中：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因公出国0万元，比上年增加（减少）0万元，主要原因是：无因公出国安排。</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公务接待0.93万元，比上年增加（减少）0万元，主要原因是：</w:t>
      </w:r>
      <w:r>
        <w:rPr>
          <w:rFonts w:hint="eastAsia" w:ascii="仿宋" w:hAnsi="仿宋" w:eastAsia="仿宋" w:cs="仿宋"/>
          <w:kern w:val="2"/>
          <w:sz w:val="32"/>
          <w:szCs w:val="30"/>
          <w:lang w:eastAsia="zh-CN"/>
        </w:rPr>
        <w:t>压缩开支</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公务用车运行0万元，比上年增（减）0万元，主要原因是：无公务用车。</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公务用车购置0万元，比上年增（减）0万元，主要原因是：无公务用车。</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4A926756">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3C08AB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D8AE54-40D9-496C-B826-D37C313DFB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7CED24-CD3E-419D-9046-41FED16F15B3}"/>
  </w:font>
  <w:font w:name="方正小标宋简体">
    <w:panose1 w:val="02000000000000000000"/>
    <w:charset w:val="86"/>
    <w:family w:val="script"/>
    <w:pitch w:val="default"/>
    <w:sig w:usb0="00000001" w:usb1="08000000" w:usb2="00000000" w:usb3="00000000" w:csb0="00040000" w:csb1="00000000"/>
    <w:embedRegular r:id="rId3" w:fontKey="{3FA1D681-94D1-442B-915C-2873C8E2F0AA}"/>
  </w:font>
  <w:font w:name="仿宋_GB2312">
    <w:altName w:val="仿宋"/>
    <w:panose1 w:val="02010609030101010101"/>
    <w:charset w:val="86"/>
    <w:family w:val="modern"/>
    <w:pitch w:val="default"/>
    <w:sig w:usb0="00000000" w:usb1="00000000" w:usb2="00000000" w:usb3="00000000" w:csb0="00040000" w:csb1="00000000"/>
    <w:embedRegular r:id="rId4" w:fontKey="{F04C7B3F-B67E-4AD5-8095-7A221A0165D7}"/>
  </w:font>
  <w:font w:name="仿宋">
    <w:panose1 w:val="02010609060101010101"/>
    <w:charset w:val="86"/>
    <w:family w:val="auto"/>
    <w:pitch w:val="default"/>
    <w:sig w:usb0="800002BF" w:usb1="38CF7CFA" w:usb2="00000016" w:usb3="00000000" w:csb0="00040001" w:csb1="00000000"/>
    <w:embedRegular r:id="rId5" w:fontKey="{B7D4ACA7-D96B-4E9E-AAA7-DE97D7FD0426}"/>
  </w:font>
  <w:font w:name="楷体">
    <w:panose1 w:val="02010609060101010101"/>
    <w:charset w:val="86"/>
    <w:family w:val="auto"/>
    <w:pitch w:val="default"/>
    <w:sig w:usb0="800002BF" w:usb1="38CF7CFA" w:usb2="00000016" w:usb3="00000000" w:csb0="00040001" w:csb1="00000000"/>
    <w:embedRegular r:id="rId6" w:fontKey="{6B7CAE68-4E35-4A47-A77E-ECA05AC8872F}"/>
  </w:font>
  <w:font w:name="Adobe 仿宋 Std R">
    <w:altName w:val="仿宋"/>
    <w:panose1 w:val="00000000000000000000"/>
    <w:charset w:val="86"/>
    <w:family w:val="auto"/>
    <w:pitch w:val="default"/>
    <w:sig w:usb0="00000000" w:usb1="00000000" w:usb2="00000016" w:usb3="00000000" w:csb0="00060007" w:csb1="00000000"/>
    <w:embedRegular r:id="rId7" w:fontKey="{7D6755DC-C6C9-4554-9138-15DCFC28F54D}"/>
  </w:font>
  <w:font w:name="楷体_GB2312">
    <w:altName w:val="楷体"/>
    <w:panose1 w:val="02010609030101010101"/>
    <w:charset w:val="86"/>
    <w:family w:val="modern"/>
    <w:pitch w:val="default"/>
    <w:sig w:usb0="00000000" w:usb1="00000000" w:usb2="00000000" w:usb3="00000000" w:csb0="00040000" w:csb1="00000000"/>
    <w:embedRegular r:id="rId8" w:fontKey="{05039E69-2DB1-4872-94C4-092C5D1B1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1304F87"/>
    <w:rsid w:val="05FB02F8"/>
    <w:rsid w:val="0781151E"/>
    <w:rsid w:val="09B361AA"/>
    <w:rsid w:val="0DCE3C4C"/>
    <w:rsid w:val="0ED77703"/>
    <w:rsid w:val="12F0682B"/>
    <w:rsid w:val="15837882"/>
    <w:rsid w:val="173A6954"/>
    <w:rsid w:val="1AA1373B"/>
    <w:rsid w:val="20D02B5C"/>
    <w:rsid w:val="216B3C95"/>
    <w:rsid w:val="264F603A"/>
    <w:rsid w:val="26F02DC1"/>
    <w:rsid w:val="296B123D"/>
    <w:rsid w:val="2A2214E5"/>
    <w:rsid w:val="2CB16657"/>
    <w:rsid w:val="2D9F180A"/>
    <w:rsid w:val="2DDE509E"/>
    <w:rsid w:val="2ED52685"/>
    <w:rsid w:val="2FEF1E4F"/>
    <w:rsid w:val="35254F16"/>
    <w:rsid w:val="361F021D"/>
    <w:rsid w:val="368C578D"/>
    <w:rsid w:val="37350820"/>
    <w:rsid w:val="377E58E4"/>
    <w:rsid w:val="3A331955"/>
    <w:rsid w:val="3B7D5295"/>
    <w:rsid w:val="3C635260"/>
    <w:rsid w:val="3F8A2AD8"/>
    <w:rsid w:val="432432F9"/>
    <w:rsid w:val="45781A92"/>
    <w:rsid w:val="4A0C3094"/>
    <w:rsid w:val="4C6139E1"/>
    <w:rsid w:val="4D254AFA"/>
    <w:rsid w:val="50622BE2"/>
    <w:rsid w:val="508B662A"/>
    <w:rsid w:val="55625F41"/>
    <w:rsid w:val="59851DE3"/>
    <w:rsid w:val="598F4A10"/>
    <w:rsid w:val="5D844057"/>
    <w:rsid w:val="5E573BF4"/>
    <w:rsid w:val="65B20836"/>
    <w:rsid w:val="691507DE"/>
    <w:rsid w:val="6BCC2FDC"/>
    <w:rsid w:val="6DE53850"/>
    <w:rsid w:val="6E60319C"/>
    <w:rsid w:val="6F1A73F5"/>
    <w:rsid w:val="733F28AB"/>
    <w:rsid w:val="74CD550A"/>
    <w:rsid w:val="752F12AF"/>
    <w:rsid w:val="76A038F3"/>
    <w:rsid w:val="76A333E3"/>
    <w:rsid w:val="780103C1"/>
    <w:rsid w:val="78DA5F74"/>
    <w:rsid w:val="7FF4605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4639</Words>
  <Characters>4933</Characters>
  <Lines>0</Lines>
  <Paragraphs>0</Paragraphs>
  <TotalTime>20</TotalTime>
  <ScaleCrop>false</ScaleCrop>
  <LinksUpToDate>false</LinksUpToDate>
  <CharactersWithSpaces>4961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刘燕华</cp:lastModifiedBy>
  <cp:lastPrinted>2024-12-16T04:58:00Z</cp:lastPrinted>
  <dcterms:modified xsi:type="dcterms:W3CDTF">2025-02-07T05:03:43Z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A181B04065C4419B8C1ABB5CB8B2E76C_13</vt:lpwstr>
  </property>
  <property fmtid="{D5CDD505-2E9C-101B-9397-08002B2CF9AE}" pid="4" name="KSOTemplateDocerSaveRecord">
    <vt:lpwstr>eyJoZGlkIjoiZTgxNWZiMDNhYjI1MDFkY2JlOGUxYTM0ZDg4ZDgwYjUiLCJ1c2VySWQiOiIxNDk1OTg2MzE5In0=</vt:lpwstr>
  </property>
</Properties>
</file>