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C617AE">
      <w:pPr>
        <w:pStyle w:val="6"/>
        <w:keepNext w:val="0"/>
        <w:keepLines w:val="0"/>
        <w:pageBreakBefore w:val="0"/>
        <w:widowControl/>
        <w:kinsoku/>
        <w:wordWrap/>
        <w:overflowPunct/>
        <w:topLinePunct w:val="0"/>
        <w:autoSpaceDE/>
        <w:autoSpaceDN/>
        <w:bidi w:val="0"/>
        <w:adjustRightInd/>
        <w:snapToGrid/>
        <w:spacing w:line="520" w:lineRule="exact"/>
        <w:ind w:right="0" w:rightChars="0"/>
        <w:jc w:val="center"/>
        <w:textAlignment w:val="auto"/>
        <w:outlineLvl w:val="9"/>
        <w:rPr>
          <w:rFonts w:hint="eastAsia" w:ascii="方正小标宋简体" w:hAnsi="仿宋_GB2312" w:eastAsia="方正小标宋简体"/>
          <w:sz w:val="44"/>
          <w:szCs w:val="44"/>
          <w:lang w:eastAsia="zh-CN"/>
        </w:rPr>
      </w:pPr>
      <w:r>
        <w:rPr>
          <w:rFonts w:hint="eastAsia" w:ascii="方正小标宋简体" w:hAnsi="仿宋_GB2312" w:eastAsia="方正小标宋简体"/>
          <w:sz w:val="44"/>
          <w:szCs w:val="44"/>
        </w:rPr>
        <w:t>赣州市南康区</w:t>
      </w:r>
      <w:r>
        <w:rPr>
          <w:rFonts w:hint="eastAsia" w:ascii="方正小标宋简体" w:hAnsi="仿宋_GB2312" w:eastAsia="方正小标宋简体"/>
          <w:sz w:val="44"/>
          <w:szCs w:val="44"/>
          <w:lang w:eastAsia="zh-CN"/>
        </w:rPr>
        <w:t>平田中学</w:t>
      </w:r>
      <w:r>
        <w:rPr>
          <w:rFonts w:hint="eastAsia" w:ascii="方正小标宋简体" w:hAnsi="仿宋_GB2312" w:eastAsia="方正小标宋简体"/>
          <w:sz w:val="44"/>
          <w:szCs w:val="44"/>
        </w:rPr>
        <w:t>202</w:t>
      </w:r>
      <w:r>
        <w:rPr>
          <w:rFonts w:hint="eastAsia" w:ascii="方正小标宋简体" w:hAnsi="仿宋_GB2312" w:eastAsia="方正小标宋简体"/>
          <w:sz w:val="44"/>
          <w:szCs w:val="44"/>
          <w:lang w:val="en-US" w:eastAsia="zh-CN"/>
        </w:rPr>
        <w:t>5</w:t>
      </w:r>
      <w:r>
        <w:rPr>
          <w:rFonts w:hint="eastAsia" w:ascii="方正小标宋简体" w:hAnsi="仿宋_GB2312" w:eastAsia="方正小标宋简体"/>
          <w:sz w:val="44"/>
          <w:szCs w:val="44"/>
        </w:rPr>
        <w:t>年</w:t>
      </w:r>
      <w:r>
        <w:rPr>
          <w:rFonts w:hint="eastAsia" w:ascii="方正小标宋简体" w:hAnsi="仿宋_GB2312" w:eastAsia="方正小标宋简体"/>
          <w:sz w:val="44"/>
          <w:szCs w:val="44"/>
          <w:lang w:eastAsia="zh-CN"/>
        </w:rPr>
        <w:t>单位预算</w:t>
      </w:r>
    </w:p>
    <w:p w14:paraId="1B543512">
      <w:pPr>
        <w:pStyle w:val="6"/>
        <w:keepNext w:val="0"/>
        <w:keepLines w:val="0"/>
        <w:pageBreakBefore w:val="0"/>
        <w:kinsoku/>
        <w:wordWrap/>
        <w:overflowPunct/>
        <w:topLinePunct w:val="0"/>
        <w:autoSpaceDE/>
        <w:autoSpaceDN/>
        <w:bidi w:val="0"/>
        <w:spacing w:line="520" w:lineRule="exact"/>
        <w:jc w:val="center"/>
        <w:textAlignment w:val="auto"/>
        <w:rPr>
          <w:rFonts w:hint="eastAsia" w:ascii="黑体" w:hAnsi="黑体" w:eastAsia="黑体"/>
          <w:color w:val="FF0000"/>
          <w:sz w:val="32"/>
          <w:szCs w:val="32"/>
          <w:lang w:eastAsia="zh-CN"/>
        </w:rPr>
      </w:pPr>
      <w:r>
        <w:rPr>
          <w:rFonts w:hint="eastAsia" w:ascii="黑体" w:hAnsi="黑体" w:eastAsia="黑体"/>
          <w:color w:val="000000"/>
          <w:sz w:val="32"/>
          <w:szCs w:val="32"/>
        </w:rPr>
        <w:t>目    录</w:t>
      </w:r>
    </w:p>
    <w:p w14:paraId="74D0050D">
      <w:pPr>
        <w:pStyle w:val="6"/>
        <w:keepNext w:val="0"/>
        <w:keepLines w:val="0"/>
        <w:pageBreakBefore w:val="0"/>
        <w:widowControl/>
        <w:tabs>
          <w:tab w:val="right" w:pos="8306"/>
        </w:tabs>
        <w:kinsoku/>
        <w:wordWrap/>
        <w:overflowPunct/>
        <w:topLinePunct w:val="0"/>
        <w:autoSpaceDE/>
        <w:autoSpaceDN/>
        <w:bidi w:val="0"/>
        <w:adjustRightInd/>
        <w:snapToGrid/>
        <w:spacing w:line="520" w:lineRule="exact"/>
        <w:ind w:left="0" w:leftChars="0" w:right="0" w:rightChars="0" w:firstLine="640"/>
        <w:jc w:val="left"/>
        <w:textAlignment w:val="auto"/>
        <w:outlineLvl w:val="9"/>
        <w:rPr>
          <w:rFonts w:ascii="仿宋_GB2312" w:eastAsia="仿宋_GB2312"/>
          <w:b/>
          <w:bCs/>
          <w:color w:val="000000"/>
          <w:sz w:val="32"/>
          <w:szCs w:val="32"/>
        </w:rPr>
      </w:pPr>
      <w:r>
        <w:rPr>
          <w:rFonts w:hint="eastAsia" w:ascii="楷体" w:hAnsi="楷体" w:eastAsia="楷体" w:cs="楷体"/>
          <w:b/>
          <w:bCs/>
          <w:color w:val="000000"/>
          <w:sz w:val="32"/>
          <w:szCs w:val="32"/>
        </w:rPr>
        <w:t xml:space="preserve">第一部分  </w:t>
      </w:r>
      <w:r>
        <w:rPr>
          <w:rFonts w:hint="eastAsia" w:ascii="楷体" w:hAnsi="楷体" w:eastAsia="楷体" w:cs="楷体"/>
          <w:b/>
          <w:bCs/>
          <w:color w:val="000000"/>
          <w:sz w:val="32"/>
          <w:szCs w:val="32"/>
          <w:lang w:eastAsia="zh-CN"/>
        </w:rPr>
        <w:t>赣州市南康区平田中学</w:t>
      </w:r>
      <w:r>
        <w:rPr>
          <w:rFonts w:hint="eastAsia" w:ascii="楷体" w:hAnsi="楷体" w:eastAsia="楷体" w:cs="楷体"/>
          <w:b/>
          <w:bCs/>
          <w:color w:val="000000"/>
          <w:sz w:val="32"/>
          <w:szCs w:val="32"/>
        </w:rPr>
        <w:t>概况</w:t>
      </w:r>
      <w:r>
        <w:rPr>
          <w:rFonts w:ascii="仿宋_GB2312" w:eastAsia="仿宋_GB2312"/>
          <w:b/>
          <w:bCs/>
          <w:color w:val="000000"/>
          <w:sz w:val="32"/>
          <w:szCs w:val="32"/>
        </w:rPr>
        <w:tab/>
      </w:r>
    </w:p>
    <w:p w14:paraId="1DA6CC85">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一、部门主要职责</w:t>
      </w:r>
    </w:p>
    <w:p w14:paraId="048120CC">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二、机构设置及人员情况</w:t>
      </w:r>
    </w:p>
    <w:p w14:paraId="7847B465">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第二部分  赣州市南康区平田中学202</w:t>
      </w:r>
      <w:r>
        <w:rPr>
          <w:rStyle w:val="7"/>
          <w:rFonts w:hint="eastAsia" w:ascii="楷体" w:hAnsi="楷体" w:eastAsia="楷体" w:cs="楷体"/>
          <w:b/>
          <w:sz w:val="32"/>
          <w:szCs w:val="32"/>
          <w:lang w:val="en-US" w:eastAsia="zh-CN"/>
        </w:rPr>
        <w:t>5</w:t>
      </w:r>
      <w:r>
        <w:rPr>
          <w:rStyle w:val="7"/>
          <w:rFonts w:hint="eastAsia" w:ascii="楷体" w:hAnsi="楷体" w:eastAsia="楷体" w:cs="楷体"/>
          <w:b/>
          <w:sz w:val="32"/>
          <w:szCs w:val="32"/>
          <w:lang w:eastAsia="zh-CN"/>
        </w:rPr>
        <w:t>年部门预算表</w:t>
      </w:r>
    </w:p>
    <w:p w14:paraId="4E0F1493">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一、《收支预算总表》</w:t>
      </w:r>
    </w:p>
    <w:p w14:paraId="37CE041B">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二、《部门收入总表》</w:t>
      </w:r>
    </w:p>
    <w:p w14:paraId="1127C151">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三、《部门支出总表》</w:t>
      </w:r>
    </w:p>
    <w:p w14:paraId="49E59142">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四、《财政拨款收支总表》</w:t>
      </w:r>
    </w:p>
    <w:p w14:paraId="7262961A">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五、《一般公共预算支出表》</w:t>
      </w:r>
    </w:p>
    <w:p w14:paraId="1047902C">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六、《一般公共预算基本支出表》</w:t>
      </w:r>
    </w:p>
    <w:p w14:paraId="747CAC2C">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七、《一般公共预算“三公”经费支出表》</w:t>
      </w:r>
    </w:p>
    <w:p w14:paraId="73ACB245">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八、《政府性基金预算支出表》</w:t>
      </w:r>
    </w:p>
    <w:p w14:paraId="35F2BD9F">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九</w:t>
      </w:r>
      <w:r>
        <w:rPr>
          <w:rFonts w:hint="eastAsia" w:ascii="仿宋" w:hAnsi="仿宋" w:eastAsia="仿宋" w:cs="仿宋"/>
          <w:kern w:val="2"/>
          <w:sz w:val="32"/>
          <w:szCs w:val="30"/>
          <w:lang w:eastAsia="zh-CN"/>
        </w:rPr>
        <w:t>、《国有资本经营预算支出表》</w:t>
      </w:r>
    </w:p>
    <w:p w14:paraId="160775E9">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ascii="Adobe 仿宋 Std R" w:hAnsi="Adobe 仿宋 Std R" w:eastAsia="Adobe 仿宋 Std R" w:cs="黑体"/>
          <w:kern w:val="2"/>
          <w:sz w:val="32"/>
          <w:szCs w:val="30"/>
        </w:rPr>
      </w:pPr>
      <w:r>
        <w:rPr>
          <w:rFonts w:hint="eastAsia" w:ascii="仿宋" w:hAnsi="仿宋" w:eastAsia="仿宋" w:cs="仿宋"/>
          <w:kern w:val="2"/>
          <w:sz w:val="32"/>
          <w:szCs w:val="30"/>
          <w:lang w:eastAsia="zh-CN"/>
        </w:rPr>
        <w:t>十、《重点项目绩效目标表》</w:t>
      </w:r>
    </w:p>
    <w:p w14:paraId="5A6EC634">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第三部分 赣州市南康区平田中学202</w:t>
      </w:r>
      <w:r>
        <w:rPr>
          <w:rStyle w:val="7"/>
          <w:rFonts w:hint="eastAsia" w:ascii="楷体" w:hAnsi="楷体" w:eastAsia="楷体" w:cs="楷体"/>
          <w:b/>
          <w:sz w:val="32"/>
          <w:szCs w:val="32"/>
          <w:lang w:val="en-US" w:eastAsia="zh-CN"/>
        </w:rPr>
        <w:t>5</w:t>
      </w:r>
      <w:r>
        <w:rPr>
          <w:rStyle w:val="7"/>
          <w:rFonts w:hint="eastAsia" w:ascii="楷体" w:hAnsi="楷体" w:eastAsia="楷体" w:cs="楷体"/>
          <w:b/>
          <w:sz w:val="32"/>
          <w:szCs w:val="32"/>
          <w:lang w:eastAsia="zh-CN"/>
        </w:rPr>
        <w:t>年部门预算情况说明</w:t>
      </w:r>
    </w:p>
    <w:p w14:paraId="0918B032">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年部门预算收支情况说明</w:t>
      </w:r>
    </w:p>
    <w:p w14:paraId="4A321AF1">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年“三公”经费预算情况说明</w:t>
      </w:r>
    </w:p>
    <w:p w14:paraId="25A7BB0B">
      <w:pPr>
        <w:keepNext w:val="0"/>
        <w:keepLines w:val="0"/>
        <w:pageBreakBefore w:val="0"/>
        <w:numPr>
          <w:ilvl w:val="0"/>
          <w:numId w:val="1"/>
        </w:numPr>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 xml:space="preserve"> 名词解释</w:t>
      </w:r>
    </w:p>
    <w:p w14:paraId="5119A95F">
      <w:pPr>
        <w:keepNext w:val="0"/>
        <w:keepLines w:val="0"/>
        <w:pageBreakBefore w:val="0"/>
        <w:numPr>
          <w:ilvl w:val="0"/>
          <w:numId w:val="0"/>
        </w:numPr>
        <w:kinsoku/>
        <w:wordWrap/>
        <w:overflowPunct/>
        <w:topLinePunct w:val="0"/>
        <w:autoSpaceDE/>
        <w:autoSpaceDN/>
        <w:bidi w:val="0"/>
        <w:spacing w:line="520" w:lineRule="exact"/>
        <w:textAlignment w:val="auto"/>
        <w:rPr>
          <w:rStyle w:val="7"/>
          <w:rFonts w:hint="eastAsia" w:ascii="楷体" w:hAnsi="楷体" w:eastAsia="楷体" w:cs="楷体"/>
          <w:b/>
          <w:sz w:val="32"/>
          <w:szCs w:val="32"/>
          <w:lang w:eastAsia="zh-CN"/>
        </w:rPr>
      </w:pPr>
    </w:p>
    <w:p w14:paraId="13CA2CC9">
      <w:pPr>
        <w:keepNext w:val="0"/>
        <w:keepLines w:val="0"/>
        <w:pageBreakBefore w:val="0"/>
        <w:numPr>
          <w:ilvl w:val="0"/>
          <w:numId w:val="0"/>
        </w:numPr>
        <w:kinsoku/>
        <w:wordWrap/>
        <w:overflowPunct/>
        <w:topLinePunct w:val="0"/>
        <w:autoSpaceDE/>
        <w:autoSpaceDN/>
        <w:bidi w:val="0"/>
        <w:spacing w:line="520" w:lineRule="exact"/>
        <w:textAlignment w:val="auto"/>
        <w:rPr>
          <w:rStyle w:val="7"/>
          <w:rFonts w:hint="eastAsia" w:ascii="楷体" w:hAnsi="楷体" w:eastAsia="楷体" w:cs="楷体"/>
          <w:b/>
          <w:sz w:val="32"/>
          <w:szCs w:val="32"/>
          <w:lang w:eastAsia="zh-CN"/>
        </w:rPr>
      </w:pPr>
    </w:p>
    <w:p w14:paraId="2B6D72D7">
      <w:pPr>
        <w:keepNext w:val="0"/>
        <w:keepLines w:val="0"/>
        <w:pageBreakBefore w:val="0"/>
        <w:numPr>
          <w:ilvl w:val="0"/>
          <w:numId w:val="0"/>
        </w:numPr>
        <w:kinsoku/>
        <w:wordWrap/>
        <w:overflowPunct/>
        <w:topLinePunct w:val="0"/>
        <w:autoSpaceDE/>
        <w:autoSpaceDN/>
        <w:bidi w:val="0"/>
        <w:spacing w:line="520" w:lineRule="exact"/>
        <w:textAlignment w:val="auto"/>
        <w:rPr>
          <w:rStyle w:val="7"/>
          <w:rFonts w:hint="eastAsia" w:ascii="楷体" w:hAnsi="楷体" w:eastAsia="楷体" w:cs="楷体"/>
          <w:b/>
          <w:sz w:val="32"/>
          <w:szCs w:val="32"/>
          <w:lang w:eastAsia="zh-CN"/>
        </w:rPr>
      </w:pPr>
    </w:p>
    <w:p w14:paraId="103FF4CC">
      <w:pPr>
        <w:keepNext w:val="0"/>
        <w:keepLines w:val="0"/>
        <w:pageBreakBefore w:val="0"/>
        <w:numPr>
          <w:ilvl w:val="0"/>
          <w:numId w:val="0"/>
        </w:numPr>
        <w:kinsoku/>
        <w:wordWrap/>
        <w:overflowPunct/>
        <w:topLinePunct w:val="0"/>
        <w:autoSpaceDE/>
        <w:autoSpaceDN/>
        <w:bidi w:val="0"/>
        <w:spacing w:line="520" w:lineRule="exact"/>
        <w:textAlignment w:val="auto"/>
        <w:rPr>
          <w:rStyle w:val="7"/>
          <w:rFonts w:hint="eastAsia" w:ascii="楷体" w:hAnsi="楷体" w:eastAsia="楷体" w:cs="楷体"/>
          <w:b/>
          <w:sz w:val="32"/>
          <w:szCs w:val="32"/>
          <w:lang w:eastAsia="zh-CN"/>
        </w:rPr>
      </w:pPr>
    </w:p>
    <w:p w14:paraId="398BD279">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0"/>
        </w:rPr>
        <w:t xml:space="preserve">第一部分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eastAsia="zh-CN"/>
        </w:rPr>
        <w:t>平田中学</w:t>
      </w:r>
      <w:r>
        <w:rPr>
          <w:rFonts w:hint="eastAsia" w:ascii="黑体" w:hAnsi="黑体" w:eastAsia="黑体" w:cs="黑体"/>
          <w:b w:val="0"/>
          <w:bCs/>
          <w:sz w:val="32"/>
          <w:szCs w:val="30"/>
        </w:rPr>
        <w:t>概况</w:t>
      </w:r>
    </w:p>
    <w:p w14:paraId="2ED61069">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sz w:val="32"/>
          <w:szCs w:val="32"/>
        </w:rPr>
      </w:pPr>
    </w:p>
    <w:p w14:paraId="5F5D0AB4">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rPr>
        <w:t>一、部门主要职责</w:t>
      </w:r>
    </w:p>
    <w:p w14:paraId="1B73DA16">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赣州市南康区平田中学是</w:t>
      </w:r>
      <w:r>
        <w:rPr>
          <w:rFonts w:hint="eastAsia" w:ascii="仿宋" w:hAnsi="仿宋" w:eastAsia="仿宋" w:cs="仿宋"/>
          <w:sz w:val="32"/>
          <w:szCs w:val="32"/>
        </w:rPr>
        <w:t>赣州市南康区</w:t>
      </w:r>
      <w:r>
        <w:rPr>
          <w:rFonts w:hint="eastAsia" w:ascii="仿宋" w:hAnsi="仿宋" w:eastAsia="仿宋" w:cs="仿宋"/>
          <w:sz w:val="32"/>
          <w:szCs w:val="32"/>
          <w:lang w:val="en-US" w:eastAsia="zh-CN"/>
        </w:rPr>
        <w:t>教育科技体育局下属单位</w:t>
      </w:r>
      <w:r>
        <w:rPr>
          <w:rFonts w:hint="eastAsia" w:ascii="仿宋" w:hAnsi="仿宋" w:eastAsia="仿宋" w:cs="仿宋"/>
          <w:kern w:val="2"/>
          <w:sz w:val="32"/>
          <w:szCs w:val="30"/>
          <w:lang w:eastAsia="zh-CN"/>
        </w:rPr>
        <w:t>，</w:t>
      </w:r>
      <w:r>
        <w:rPr>
          <w:rFonts w:hint="eastAsia" w:ascii="仿宋_GB2312" w:hAnsi="仿宋_GB2312" w:eastAsia="仿宋_GB2312"/>
          <w:sz w:val="32"/>
          <w:szCs w:val="32"/>
        </w:rPr>
        <w:t>正股级单位，主要职责是：实施中小学义务教育，促进基础教育发展；组织教育教学、科学研究活动，保证教育教学质量。维护教职工利益，以教职工和学生的人生幸福和生命质量作为重点。赣州市南康区</w:t>
      </w:r>
      <w:r>
        <w:rPr>
          <w:rFonts w:hint="eastAsia" w:ascii="仿宋_GB2312" w:hAnsi="仿宋_GB2312" w:eastAsia="仿宋_GB2312"/>
          <w:sz w:val="32"/>
          <w:szCs w:val="32"/>
          <w:lang w:eastAsia="zh-CN"/>
        </w:rPr>
        <w:t>平田</w:t>
      </w:r>
      <w:r>
        <w:rPr>
          <w:rFonts w:hint="eastAsia" w:ascii="仿宋_GB2312" w:hAnsi="仿宋_GB2312" w:eastAsia="仿宋_GB2312"/>
          <w:sz w:val="32"/>
          <w:szCs w:val="32"/>
        </w:rPr>
        <w:t>中学主要工作任务是：贯彻落实《江西省中小学管理规范》建立长效机制，努力创立管理规范示范学校。抓实学校德育工作，加强师资队伍建设，强化学校内部管理，确保学校安全稳定，正常有序运行，全力构建和谐平安学校。</w:t>
      </w:r>
    </w:p>
    <w:p w14:paraId="2E5EB926">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二、机构设置及人员情况</w:t>
      </w:r>
    </w:p>
    <w:p w14:paraId="37BCA3F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default" w:ascii="仿宋" w:hAnsi="仿宋" w:eastAsia="仿宋" w:cs="仿宋"/>
          <w:color w:val="FF0000"/>
          <w:kern w:val="2"/>
          <w:sz w:val="32"/>
          <w:szCs w:val="30"/>
          <w:lang w:val="en-US" w:eastAsia="zh-CN"/>
        </w:rPr>
      </w:pPr>
      <w:r>
        <w:rPr>
          <w:rFonts w:hint="eastAsia" w:ascii="仿宋" w:hAnsi="仿宋" w:eastAsia="仿宋" w:cs="仿宋"/>
          <w:kern w:val="2"/>
          <w:sz w:val="32"/>
          <w:szCs w:val="30"/>
          <w:lang w:eastAsia="zh-CN"/>
        </w:rPr>
        <w:t>本单位设立</w:t>
      </w:r>
      <w:r>
        <w:rPr>
          <w:rFonts w:hint="eastAsia" w:ascii="仿宋" w:hAnsi="仿宋" w:eastAsia="仿宋" w:cs="仿宋"/>
          <w:kern w:val="2"/>
          <w:sz w:val="32"/>
          <w:szCs w:val="30"/>
          <w:lang w:val="en-US" w:eastAsia="zh-CN"/>
        </w:rPr>
        <w:t>8</w:t>
      </w:r>
      <w:r>
        <w:rPr>
          <w:rFonts w:hint="eastAsia" w:ascii="仿宋" w:hAnsi="仿宋" w:eastAsia="仿宋" w:cs="仿宋"/>
          <w:kern w:val="2"/>
          <w:sz w:val="32"/>
          <w:szCs w:val="30"/>
          <w:lang w:eastAsia="zh-CN"/>
        </w:rPr>
        <w:t>个内设机构，分别是：</w:t>
      </w:r>
      <w:r>
        <w:rPr>
          <w:rFonts w:hint="eastAsia" w:ascii="仿宋_GB2312" w:hAnsi="仿宋_GB2312" w:eastAsia="仿宋_GB2312"/>
          <w:sz w:val="32"/>
          <w:szCs w:val="32"/>
          <w:lang w:eastAsia="zh-CN"/>
        </w:rPr>
        <w:t>党政办、教导处、教研处、政治处、总务处、校安办、团支部、工会</w:t>
      </w:r>
      <w:r>
        <w:rPr>
          <w:rFonts w:hint="eastAsia" w:ascii="仿宋" w:hAnsi="仿宋" w:eastAsia="仿宋" w:cs="仿宋"/>
          <w:kern w:val="2"/>
          <w:sz w:val="32"/>
          <w:szCs w:val="30"/>
          <w:lang w:val="en-US" w:eastAsia="zh-CN"/>
        </w:rPr>
        <w:t>。</w:t>
      </w:r>
    </w:p>
    <w:p w14:paraId="1E3AD95C">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黑体" w:hAnsi="黑体" w:eastAsia="黑体" w:cs="黑体"/>
          <w:b w:val="0"/>
          <w:bCs/>
          <w:sz w:val="32"/>
          <w:szCs w:val="30"/>
        </w:rPr>
      </w:pPr>
      <w:r>
        <w:rPr>
          <w:rFonts w:hint="eastAsia" w:ascii="仿宋" w:hAnsi="仿宋" w:eastAsia="仿宋" w:cs="仿宋"/>
          <w:kern w:val="2"/>
          <w:sz w:val="32"/>
          <w:szCs w:val="30"/>
          <w:lang w:eastAsia="zh-CN"/>
        </w:rPr>
        <w:t>本单位编制人数小计</w:t>
      </w:r>
      <w:r>
        <w:rPr>
          <w:rFonts w:hint="eastAsia" w:ascii="仿宋" w:hAnsi="仿宋" w:eastAsia="仿宋" w:cs="仿宋"/>
          <w:kern w:val="2"/>
          <w:sz w:val="32"/>
          <w:szCs w:val="30"/>
          <w:lang w:val="en-US" w:eastAsia="zh-CN"/>
        </w:rPr>
        <w:t>76</w:t>
      </w:r>
      <w:r>
        <w:rPr>
          <w:rFonts w:hint="eastAsia" w:ascii="仿宋" w:hAnsi="仿宋" w:eastAsia="仿宋" w:cs="仿宋"/>
          <w:kern w:val="2"/>
          <w:sz w:val="32"/>
          <w:szCs w:val="30"/>
          <w:lang w:eastAsia="zh-CN"/>
        </w:rPr>
        <w:t>人，其中：行政编制人数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人，参照公务员管理的事业编制人数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人，全额补助事业编制人数</w:t>
      </w:r>
      <w:r>
        <w:rPr>
          <w:rFonts w:hint="eastAsia" w:ascii="仿宋" w:hAnsi="仿宋" w:eastAsia="仿宋" w:cs="仿宋"/>
          <w:kern w:val="2"/>
          <w:sz w:val="32"/>
          <w:szCs w:val="30"/>
          <w:lang w:val="en-US" w:eastAsia="zh-CN"/>
        </w:rPr>
        <w:t>76</w:t>
      </w:r>
      <w:r>
        <w:rPr>
          <w:rFonts w:hint="eastAsia" w:ascii="仿宋" w:hAnsi="仿宋" w:eastAsia="仿宋" w:cs="仿宋"/>
          <w:kern w:val="2"/>
          <w:sz w:val="32"/>
          <w:szCs w:val="30"/>
          <w:lang w:eastAsia="zh-CN"/>
        </w:rPr>
        <w:t>人，自收自支编制人数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人。本单位实有人数小计</w:t>
      </w:r>
      <w:r>
        <w:rPr>
          <w:rFonts w:hint="eastAsia" w:ascii="仿宋" w:hAnsi="仿宋" w:eastAsia="仿宋" w:cs="仿宋"/>
          <w:kern w:val="2"/>
          <w:sz w:val="32"/>
          <w:szCs w:val="30"/>
          <w:lang w:val="en-US" w:eastAsia="zh-CN"/>
        </w:rPr>
        <w:t>76</w:t>
      </w:r>
      <w:r>
        <w:rPr>
          <w:rFonts w:hint="eastAsia" w:ascii="仿宋" w:hAnsi="仿宋" w:eastAsia="仿宋" w:cs="仿宋"/>
          <w:kern w:val="2"/>
          <w:sz w:val="32"/>
          <w:szCs w:val="30"/>
          <w:lang w:eastAsia="zh-CN"/>
        </w:rPr>
        <w:t>人，其中：在职人数小计</w:t>
      </w:r>
      <w:r>
        <w:rPr>
          <w:rFonts w:hint="eastAsia" w:ascii="仿宋" w:hAnsi="仿宋" w:eastAsia="仿宋" w:cs="仿宋"/>
          <w:kern w:val="2"/>
          <w:sz w:val="32"/>
          <w:szCs w:val="30"/>
          <w:lang w:val="en-US" w:eastAsia="zh-CN"/>
        </w:rPr>
        <w:t>76</w:t>
      </w:r>
      <w:r>
        <w:rPr>
          <w:rFonts w:hint="eastAsia" w:ascii="仿宋" w:hAnsi="仿宋" w:eastAsia="仿宋" w:cs="仿宋"/>
          <w:kern w:val="2"/>
          <w:sz w:val="32"/>
          <w:szCs w:val="30"/>
          <w:lang w:eastAsia="zh-CN"/>
        </w:rPr>
        <w:t>人，行政在职人数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人，参照公务员管理的事业单位在职人数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人，全额补助事业在职人数</w:t>
      </w:r>
      <w:r>
        <w:rPr>
          <w:rFonts w:hint="eastAsia" w:ascii="仿宋" w:hAnsi="仿宋" w:eastAsia="仿宋" w:cs="仿宋"/>
          <w:kern w:val="2"/>
          <w:sz w:val="32"/>
          <w:szCs w:val="30"/>
          <w:lang w:val="en-US" w:eastAsia="zh-CN"/>
        </w:rPr>
        <w:t>76</w:t>
      </w:r>
      <w:r>
        <w:rPr>
          <w:rFonts w:hint="eastAsia" w:ascii="仿宋" w:hAnsi="仿宋" w:eastAsia="仿宋" w:cs="仿宋"/>
          <w:kern w:val="2"/>
          <w:sz w:val="32"/>
          <w:szCs w:val="30"/>
          <w:lang w:eastAsia="zh-CN"/>
        </w:rPr>
        <w:t>人。离休人数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人，退休人数</w:t>
      </w:r>
      <w:r>
        <w:rPr>
          <w:rFonts w:hint="eastAsia" w:ascii="仿宋" w:hAnsi="仿宋" w:eastAsia="仿宋" w:cs="仿宋"/>
          <w:kern w:val="2"/>
          <w:sz w:val="32"/>
          <w:szCs w:val="30"/>
          <w:lang w:val="en-US" w:eastAsia="zh-CN"/>
        </w:rPr>
        <w:t>34</w:t>
      </w:r>
      <w:r>
        <w:rPr>
          <w:rFonts w:hint="eastAsia" w:ascii="仿宋" w:hAnsi="仿宋" w:eastAsia="仿宋" w:cs="仿宋"/>
          <w:kern w:val="2"/>
          <w:sz w:val="32"/>
          <w:szCs w:val="30"/>
          <w:lang w:eastAsia="zh-CN"/>
        </w:rPr>
        <w:t>人，退职人数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人，遗属人数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人。在校学生</w:t>
      </w:r>
      <w:r>
        <w:rPr>
          <w:rFonts w:hint="eastAsia" w:ascii="仿宋" w:hAnsi="仿宋" w:eastAsia="仿宋" w:cs="仿宋"/>
          <w:kern w:val="2"/>
          <w:sz w:val="32"/>
          <w:szCs w:val="30"/>
          <w:lang w:val="en-US" w:eastAsia="zh-CN"/>
        </w:rPr>
        <w:t>736</w:t>
      </w:r>
      <w:r>
        <w:rPr>
          <w:rFonts w:hint="eastAsia" w:ascii="仿宋" w:hAnsi="仿宋" w:eastAsia="仿宋" w:cs="仿宋"/>
          <w:kern w:val="2"/>
          <w:sz w:val="32"/>
          <w:szCs w:val="30"/>
          <w:lang w:eastAsia="zh-CN"/>
        </w:rPr>
        <w:t>人。</w:t>
      </w:r>
    </w:p>
    <w:p w14:paraId="3CA0A39C">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rPr>
      </w:pPr>
    </w:p>
    <w:p w14:paraId="3AF47062">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lang w:eastAsia="zh-CN"/>
        </w:rPr>
      </w:pPr>
      <w:r>
        <w:rPr>
          <w:rFonts w:hint="eastAsia" w:ascii="黑体" w:hAnsi="黑体" w:eastAsia="黑体" w:cs="黑体"/>
          <w:b w:val="0"/>
          <w:bCs/>
          <w:sz w:val="32"/>
          <w:szCs w:val="30"/>
        </w:rPr>
        <w:t xml:space="preserve">第二部分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eastAsia="zh-CN"/>
        </w:rPr>
        <w:t>平田中学</w:t>
      </w:r>
      <w:r>
        <w:rPr>
          <w:rFonts w:hint="eastAsia" w:ascii="黑体" w:hAnsi="黑体" w:eastAsia="黑体" w:cs="黑体"/>
          <w:b w:val="0"/>
          <w:bCs/>
          <w:sz w:val="32"/>
          <w:szCs w:val="30"/>
          <w:lang w:val="en-US" w:eastAsia="zh-CN"/>
        </w:rPr>
        <w:t>2025</w:t>
      </w:r>
      <w:r>
        <w:rPr>
          <w:rFonts w:hint="eastAsia" w:ascii="黑体" w:hAnsi="黑体" w:eastAsia="黑体" w:cs="黑体"/>
          <w:b w:val="0"/>
          <w:bCs/>
          <w:sz w:val="32"/>
          <w:szCs w:val="30"/>
        </w:rPr>
        <w:t>年</w:t>
      </w:r>
      <w:r>
        <w:rPr>
          <w:rFonts w:hint="eastAsia" w:ascii="黑体" w:hAnsi="黑体" w:eastAsia="黑体" w:cs="黑体"/>
          <w:b w:val="0"/>
          <w:bCs/>
          <w:sz w:val="32"/>
          <w:szCs w:val="30"/>
          <w:lang w:eastAsia="zh-CN"/>
        </w:rPr>
        <w:t>部门预算表</w:t>
      </w:r>
    </w:p>
    <w:p w14:paraId="55859FF5">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（详见</w:t>
      </w:r>
    </w:p>
    <w:p w14:paraId="0BF1BAEF">
      <w:pPr>
        <w:keepNext w:val="0"/>
        <w:keepLines w:val="0"/>
        <w:pageBreakBefore w:val="0"/>
        <w:widowControl/>
        <w:kinsoku/>
        <w:wordWrap/>
        <w:overflowPunct/>
        <w:topLinePunct w:val="0"/>
        <w:autoSpaceDE/>
        <w:autoSpaceDN/>
        <w:bidi w:val="0"/>
        <w:spacing w:line="240" w:lineRule="auto"/>
        <w:jc w:val="both"/>
        <w:textAlignment w:val="auto"/>
        <w:rPr>
          <w:rFonts w:hint="eastAsia" w:ascii="仿宋_GB2312" w:hAnsi="Calibri" w:eastAsia="仿宋_GB2312" w:cs="宋体"/>
          <w:b/>
          <w:kern w:val="0"/>
          <w:sz w:val="32"/>
          <w:szCs w:val="32"/>
          <w:lang w:eastAsia="zh-CN"/>
        </w:rPr>
      </w:pPr>
      <w:r>
        <w:drawing>
          <wp:inline distT="0" distB="0" distL="114300" distR="114300">
            <wp:extent cx="5548630" cy="6286500"/>
            <wp:effectExtent l="0" t="0" r="1397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548630" cy="6286500"/>
                    </a:xfrm>
                    <a:prstGeom prst="rect">
                      <a:avLst/>
                    </a:prstGeom>
                    <a:noFill/>
                    <a:ln w="9525">
                      <a:noFill/>
                    </a:ln>
                  </pic:spPr>
                </pic:pic>
              </a:graphicData>
            </a:graphic>
          </wp:inline>
        </w:drawing>
      </w:r>
    </w:p>
    <w:p w14:paraId="599C370B">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Calibri" w:eastAsia="仿宋_GB2312" w:cs="宋体"/>
          <w:b/>
          <w:kern w:val="0"/>
          <w:sz w:val="32"/>
          <w:szCs w:val="32"/>
          <w:lang w:eastAsia="zh-CN"/>
        </w:rPr>
      </w:pPr>
    </w:p>
    <w:p w14:paraId="00BEF8FA">
      <w:pPr>
        <w:keepNext w:val="0"/>
        <w:keepLines w:val="0"/>
        <w:pageBreakBefore w:val="0"/>
        <w:widowControl/>
        <w:kinsoku/>
        <w:wordWrap/>
        <w:overflowPunct/>
        <w:topLinePunct w:val="0"/>
        <w:autoSpaceDE/>
        <w:autoSpaceDN/>
        <w:bidi w:val="0"/>
        <w:spacing w:line="240" w:lineRule="auto"/>
        <w:jc w:val="both"/>
        <w:textAlignment w:val="auto"/>
      </w:pPr>
      <w:r>
        <w:drawing>
          <wp:inline distT="0" distB="0" distL="114300" distR="114300">
            <wp:extent cx="6029960" cy="2609850"/>
            <wp:effectExtent l="0" t="0" r="889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8"/>
                    <a:stretch>
                      <a:fillRect/>
                    </a:stretch>
                  </pic:blipFill>
                  <pic:spPr>
                    <a:xfrm>
                      <a:off x="0" y="0"/>
                      <a:ext cx="6029960" cy="2609850"/>
                    </a:xfrm>
                    <a:prstGeom prst="rect">
                      <a:avLst/>
                    </a:prstGeom>
                    <a:noFill/>
                    <a:ln w="9525">
                      <a:noFill/>
                    </a:ln>
                  </pic:spPr>
                </pic:pic>
              </a:graphicData>
            </a:graphic>
          </wp:inline>
        </w:drawing>
      </w:r>
    </w:p>
    <w:p w14:paraId="40D608F1">
      <w:pPr>
        <w:keepNext w:val="0"/>
        <w:keepLines w:val="0"/>
        <w:pageBreakBefore w:val="0"/>
        <w:widowControl/>
        <w:kinsoku/>
        <w:wordWrap/>
        <w:overflowPunct/>
        <w:topLinePunct w:val="0"/>
        <w:autoSpaceDE/>
        <w:autoSpaceDN/>
        <w:bidi w:val="0"/>
        <w:spacing w:line="240" w:lineRule="auto"/>
        <w:jc w:val="both"/>
        <w:textAlignment w:val="auto"/>
        <w:rPr>
          <w:rFonts w:hint="eastAsia"/>
          <w:lang w:eastAsia="zh-CN"/>
        </w:rPr>
      </w:pPr>
    </w:p>
    <w:p w14:paraId="5516A7F9">
      <w:pPr>
        <w:keepNext w:val="0"/>
        <w:keepLines w:val="0"/>
        <w:pageBreakBefore w:val="0"/>
        <w:widowControl/>
        <w:kinsoku/>
        <w:wordWrap/>
        <w:overflowPunct/>
        <w:topLinePunct w:val="0"/>
        <w:autoSpaceDE/>
        <w:autoSpaceDN/>
        <w:bidi w:val="0"/>
        <w:spacing w:line="240" w:lineRule="auto"/>
        <w:jc w:val="center"/>
        <w:textAlignment w:val="auto"/>
      </w:pPr>
      <w:r>
        <w:drawing>
          <wp:inline distT="0" distB="0" distL="114300" distR="114300">
            <wp:extent cx="6077585" cy="3086100"/>
            <wp:effectExtent l="0" t="0" r="18415"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9"/>
                    <a:stretch>
                      <a:fillRect/>
                    </a:stretch>
                  </pic:blipFill>
                  <pic:spPr>
                    <a:xfrm>
                      <a:off x="0" y="0"/>
                      <a:ext cx="6077585" cy="3086100"/>
                    </a:xfrm>
                    <a:prstGeom prst="rect">
                      <a:avLst/>
                    </a:prstGeom>
                    <a:noFill/>
                    <a:ln w="9525">
                      <a:noFill/>
                    </a:ln>
                  </pic:spPr>
                </pic:pic>
              </a:graphicData>
            </a:graphic>
          </wp:inline>
        </w:drawing>
      </w:r>
    </w:p>
    <w:p w14:paraId="523574AE">
      <w:pPr>
        <w:keepNext w:val="0"/>
        <w:keepLines w:val="0"/>
        <w:pageBreakBefore w:val="0"/>
        <w:widowControl/>
        <w:kinsoku/>
        <w:wordWrap/>
        <w:overflowPunct/>
        <w:topLinePunct w:val="0"/>
        <w:autoSpaceDE/>
        <w:autoSpaceDN/>
        <w:bidi w:val="0"/>
        <w:spacing w:line="240" w:lineRule="auto"/>
        <w:jc w:val="center"/>
        <w:textAlignment w:val="auto"/>
        <w:rPr>
          <w:rFonts w:hint="eastAsia"/>
          <w:lang w:eastAsia="zh-CN"/>
        </w:rPr>
      </w:pPr>
    </w:p>
    <w:p w14:paraId="2DC182E1">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Calibri" w:eastAsia="仿宋_GB2312" w:cs="宋体"/>
          <w:b/>
          <w:kern w:val="0"/>
          <w:sz w:val="32"/>
          <w:szCs w:val="32"/>
          <w:lang w:eastAsia="zh-CN"/>
        </w:rPr>
      </w:pPr>
      <w:r>
        <w:drawing>
          <wp:inline distT="0" distB="0" distL="114300" distR="114300">
            <wp:extent cx="5840095" cy="8336280"/>
            <wp:effectExtent l="0" t="0" r="8255" b="762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0"/>
                    <a:stretch>
                      <a:fillRect/>
                    </a:stretch>
                  </pic:blipFill>
                  <pic:spPr>
                    <a:xfrm>
                      <a:off x="0" y="0"/>
                      <a:ext cx="5840095" cy="8336280"/>
                    </a:xfrm>
                    <a:prstGeom prst="rect">
                      <a:avLst/>
                    </a:prstGeom>
                    <a:noFill/>
                    <a:ln w="9525">
                      <a:noFill/>
                    </a:ln>
                  </pic:spPr>
                </pic:pic>
              </a:graphicData>
            </a:graphic>
          </wp:inline>
        </w:drawing>
      </w:r>
    </w:p>
    <w:p w14:paraId="688FA09D">
      <w:pPr>
        <w:keepNext w:val="0"/>
        <w:keepLines w:val="0"/>
        <w:pageBreakBefore w:val="0"/>
        <w:widowControl/>
        <w:kinsoku/>
        <w:wordWrap/>
        <w:overflowPunct/>
        <w:topLinePunct w:val="0"/>
        <w:autoSpaceDE/>
        <w:autoSpaceDN/>
        <w:bidi w:val="0"/>
        <w:spacing w:line="240" w:lineRule="auto"/>
        <w:jc w:val="center"/>
        <w:textAlignment w:val="auto"/>
      </w:pPr>
      <w:r>
        <w:drawing>
          <wp:inline distT="0" distB="0" distL="114300" distR="114300">
            <wp:extent cx="6086475" cy="2847975"/>
            <wp:effectExtent l="0" t="0" r="9525" b="952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1"/>
                    <a:stretch>
                      <a:fillRect/>
                    </a:stretch>
                  </pic:blipFill>
                  <pic:spPr>
                    <a:xfrm>
                      <a:off x="0" y="0"/>
                      <a:ext cx="6086475" cy="2847975"/>
                    </a:xfrm>
                    <a:prstGeom prst="rect">
                      <a:avLst/>
                    </a:prstGeom>
                    <a:noFill/>
                    <a:ln w="9525">
                      <a:noFill/>
                    </a:ln>
                  </pic:spPr>
                </pic:pic>
              </a:graphicData>
            </a:graphic>
          </wp:inline>
        </w:drawing>
      </w:r>
    </w:p>
    <w:p w14:paraId="63F0274C">
      <w:pPr>
        <w:keepNext w:val="0"/>
        <w:keepLines w:val="0"/>
        <w:pageBreakBefore w:val="0"/>
        <w:widowControl/>
        <w:kinsoku/>
        <w:wordWrap/>
        <w:overflowPunct/>
        <w:topLinePunct w:val="0"/>
        <w:autoSpaceDE/>
        <w:autoSpaceDN/>
        <w:bidi w:val="0"/>
        <w:spacing w:line="240" w:lineRule="auto"/>
        <w:jc w:val="center"/>
        <w:textAlignment w:val="auto"/>
        <w:rPr>
          <w:rFonts w:hint="eastAsia"/>
          <w:lang w:eastAsia="zh-CN"/>
        </w:rPr>
      </w:pPr>
    </w:p>
    <w:p w14:paraId="438BBFB6">
      <w:pPr>
        <w:keepNext w:val="0"/>
        <w:keepLines w:val="0"/>
        <w:pageBreakBefore w:val="0"/>
        <w:widowControl/>
        <w:kinsoku/>
        <w:wordWrap/>
        <w:overflowPunct/>
        <w:topLinePunct w:val="0"/>
        <w:autoSpaceDE/>
        <w:autoSpaceDN/>
        <w:bidi w:val="0"/>
        <w:spacing w:line="240" w:lineRule="auto"/>
        <w:jc w:val="center"/>
        <w:textAlignment w:val="auto"/>
      </w:pPr>
      <w:r>
        <w:drawing>
          <wp:inline distT="0" distB="0" distL="114300" distR="114300">
            <wp:extent cx="6124575" cy="5848350"/>
            <wp:effectExtent l="0" t="0" r="9525"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2"/>
                    <a:stretch>
                      <a:fillRect/>
                    </a:stretch>
                  </pic:blipFill>
                  <pic:spPr>
                    <a:xfrm>
                      <a:off x="0" y="0"/>
                      <a:ext cx="6124575" cy="5848350"/>
                    </a:xfrm>
                    <a:prstGeom prst="rect">
                      <a:avLst/>
                    </a:prstGeom>
                    <a:noFill/>
                    <a:ln w="9525">
                      <a:noFill/>
                    </a:ln>
                  </pic:spPr>
                </pic:pic>
              </a:graphicData>
            </a:graphic>
          </wp:inline>
        </w:drawing>
      </w:r>
    </w:p>
    <w:p w14:paraId="1371DFC1">
      <w:pPr>
        <w:keepNext w:val="0"/>
        <w:keepLines w:val="0"/>
        <w:pageBreakBefore w:val="0"/>
        <w:widowControl/>
        <w:kinsoku/>
        <w:wordWrap/>
        <w:overflowPunct/>
        <w:topLinePunct w:val="0"/>
        <w:autoSpaceDE/>
        <w:autoSpaceDN/>
        <w:bidi w:val="0"/>
        <w:spacing w:line="240" w:lineRule="auto"/>
        <w:jc w:val="center"/>
        <w:textAlignment w:val="auto"/>
      </w:pPr>
      <w:r>
        <w:drawing>
          <wp:inline distT="0" distB="0" distL="114300" distR="114300">
            <wp:extent cx="6029325" cy="2371725"/>
            <wp:effectExtent l="0" t="0" r="9525" b="9525"/>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3"/>
                    <a:stretch>
                      <a:fillRect/>
                    </a:stretch>
                  </pic:blipFill>
                  <pic:spPr>
                    <a:xfrm>
                      <a:off x="0" y="0"/>
                      <a:ext cx="6029325" cy="2371725"/>
                    </a:xfrm>
                    <a:prstGeom prst="rect">
                      <a:avLst/>
                    </a:prstGeom>
                    <a:noFill/>
                    <a:ln w="9525">
                      <a:noFill/>
                    </a:ln>
                  </pic:spPr>
                </pic:pic>
              </a:graphicData>
            </a:graphic>
          </wp:inline>
        </w:drawing>
      </w:r>
    </w:p>
    <w:p w14:paraId="5888004F">
      <w:pPr>
        <w:keepNext w:val="0"/>
        <w:keepLines w:val="0"/>
        <w:pageBreakBefore w:val="0"/>
        <w:widowControl/>
        <w:kinsoku/>
        <w:wordWrap/>
        <w:overflowPunct/>
        <w:topLinePunct w:val="0"/>
        <w:autoSpaceDE/>
        <w:autoSpaceDN/>
        <w:bidi w:val="0"/>
        <w:spacing w:line="240" w:lineRule="auto"/>
        <w:jc w:val="center"/>
        <w:textAlignment w:val="auto"/>
      </w:pPr>
      <w:r>
        <w:drawing>
          <wp:inline distT="0" distB="0" distL="114300" distR="114300">
            <wp:extent cx="6124575" cy="2047875"/>
            <wp:effectExtent l="0" t="0" r="9525" b="9525"/>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14"/>
                    <a:stretch>
                      <a:fillRect/>
                    </a:stretch>
                  </pic:blipFill>
                  <pic:spPr>
                    <a:xfrm>
                      <a:off x="0" y="0"/>
                      <a:ext cx="6124575" cy="2047875"/>
                    </a:xfrm>
                    <a:prstGeom prst="rect">
                      <a:avLst/>
                    </a:prstGeom>
                    <a:noFill/>
                    <a:ln w="9525">
                      <a:noFill/>
                    </a:ln>
                  </pic:spPr>
                </pic:pic>
              </a:graphicData>
            </a:graphic>
          </wp:inline>
        </w:drawing>
      </w:r>
    </w:p>
    <w:p w14:paraId="331CC7DA">
      <w:pPr>
        <w:keepNext w:val="0"/>
        <w:keepLines w:val="0"/>
        <w:pageBreakBefore w:val="0"/>
        <w:widowControl/>
        <w:kinsoku/>
        <w:wordWrap/>
        <w:overflowPunct/>
        <w:topLinePunct w:val="0"/>
        <w:autoSpaceDE/>
        <w:autoSpaceDN/>
        <w:bidi w:val="0"/>
        <w:spacing w:line="240" w:lineRule="auto"/>
        <w:jc w:val="center"/>
        <w:textAlignment w:val="auto"/>
      </w:pPr>
      <w:r>
        <w:drawing>
          <wp:inline distT="0" distB="0" distL="114300" distR="114300">
            <wp:extent cx="5991225" cy="1933575"/>
            <wp:effectExtent l="0" t="0" r="9525" b="9525"/>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15"/>
                    <a:stretch>
                      <a:fillRect/>
                    </a:stretch>
                  </pic:blipFill>
                  <pic:spPr>
                    <a:xfrm>
                      <a:off x="0" y="0"/>
                      <a:ext cx="5991225" cy="1933575"/>
                    </a:xfrm>
                    <a:prstGeom prst="rect">
                      <a:avLst/>
                    </a:prstGeom>
                    <a:noFill/>
                    <a:ln w="9525">
                      <a:noFill/>
                    </a:ln>
                  </pic:spPr>
                </pic:pic>
              </a:graphicData>
            </a:graphic>
          </wp:inline>
        </w:drawing>
      </w:r>
    </w:p>
    <w:p w14:paraId="2FD89CBF">
      <w:pPr>
        <w:keepNext w:val="0"/>
        <w:keepLines w:val="0"/>
        <w:pageBreakBefore w:val="0"/>
        <w:widowControl/>
        <w:kinsoku/>
        <w:wordWrap/>
        <w:overflowPunct/>
        <w:topLinePunct w:val="0"/>
        <w:autoSpaceDE/>
        <w:autoSpaceDN/>
        <w:bidi w:val="0"/>
        <w:spacing w:line="240" w:lineRule="auto"/>
        <w:jc w:val="center"/>
        <w:textAlignment w:val="auto"/>
      </w:pPr>
      <w:r>
        <w:drawing>
          <wp:inline distT="0" distB="0" distL="114300" distR="114300">
            <wp:extent cx="6029325" cy="2371725"/>
            <wp:effectExtent l="0" t="0" r="9525" b="8890"/>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pic:cNvPicPr>
                      <a:picLocks noChangeAspect="1"/>
                    </pic:cNvPicPr>
                  </pic:nvPicPr>
                  <pic:blipFill>
                    <a:blip r:embed="rId16"/>
                    <a:stretch>
                      <a:fillRect/>
                    </a:stretch>
                  </pic:blipFill>
                  <pic:spPr>
                    <a:xfrm>
                      <a:off x="0" y="0"/>
                      <a:ext cx="6029325" cy="2371725"/>
                    </a:xfrm>
                    <a:prstGeom prst="rect">
                      <a:avLst/>
                    </a:prstGeom>
                    <a:noFill/>
                    <a:ln w="9525">
                      <a:noFill/>
                    </a:ln>
                  </pic:spPr>
                </pic:pic>
              </a:graphicData>
            </a:graphic>
          </wp:inline>
        </w:drawing>
      </w:r>
    </w:p>
    <w:p w14:paraId="16C2B95E">
      <w:pPr>
        <w:keepNext w:val="0"/>
        <w:keepLines w:val="0"/>
        <w:pageBreakBefore w:val="0"/>
        <w:widowControl/>
        <w:kinsoku/>
        <w:wordWrap/>
        <w:overflowPunct/>
        <w:topLinePunct w:val="0"/>
        <w:autoSpaceDE/>
        <w:autoSpaceDN/>
        <w:bidi w:val="0"/>
        <w:spacing w:line="240" w:lineRule="auto"/>
        <w:jc w:val="center"/>
        <w:textAlignment w:val="auto"/>
        <w:rPr>
          <w:rFonts w:hint="eastAsia"/>
          <w:lang w:eastAsia="zh-CN"/>
        </w:rPr>
      </w:pPr>
      <w:r>
        <w:drawing>
          <wp:inline distT="0" distB="0" distL="114300" distR="114300">
            <wp:extent cx="6076950" cy="2143125"/>
            <wp:effectExtent l="0" t="0" r="0" b="9525"/>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pic:cNvPicPr>
                      <a:picLocks noChangeAspect="1"/>
                    </pic:cNvPicPr>
                  </pic:nvPicPr>
                  <pic:blipFill>
                    <a:blip r:embed="rId17"/>
                    <a:stretch>
                      <a:fillRect/>
                    </a:stretch>
                  </pic:blipFill>
                  <pic:spPr>
                    <a:xfrm>
                      <a:off x="0" y="0"/>
                      <a:ext cx="6076950" cy="2143125"/>
                    </a:xfrm>
                    <a:prstGeom prst="rect">
                      <a:avLst/>
                    </a:prstGeom>
                    <a:noFill/>
                    <a:ln w="9525">
                      <a:noFill/>
                    </a:ln>
                  </pic:spPr>
                </pic:pic>
              </a:graphicData>
            </a:graphic>
          </wp:inline>
        </w:drawing>
      </w:r>
    </w:p>
    <w:p w14:paraId="7593E2BB">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 xml:space="preserve">第三部分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eastAsia="zh-CN"/>
        </w:rPr>
        <w:t>平田中学</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年部门预算情况说明</w:t>
      </w:r>
    </w:p>
    <w:p w14:paraId="1200F8B3">
      <w:pPr>
        <w:keepNext w:val="0"/>
        <w:keepLines w:val="0"/>
        <w:pageBreakBefore w:val="0"/>
        <w:widowControl/>
        <w:kinsoku/>
        <w:wordWrap/>
        <w:overflowPunct/>
        <w:topLinePunct w:val="0"/>
        <w:autoSpaceDE/>
        <w:autoSpaceDN/>
        <w:bidi w:val="0"/>
        <w:spacing w:line="520" w:lineRule="exact"/>
        <w:jc w:val="center"/>
        <w:textAlignment w:val="auto"/>
        <w:rPr>
          <w:rFonts w:ascii="仿宋_GB2312" w:eastAsia="仿宋_GB2312"/>
          <w:b/>
          <w:sz w:val="32"/>
          <w:szCs w:val="30"/>
        </w:rPr>
      </w:pPr>
    </w:p>
    <w:p w14:paraId="76BDE830">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一、</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年部门预算收支情况说明</w:t>
      </w:r>
    </w:p>
    <w:p w14:paraId="57B53A09">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_GB2312" w:hAnsi="楷体_GB2312" w:eastAsia="楷体_GB2312" w:cs="楷体_GB2312"/>
          <w:b/>
          <w:bCs w:val="0"/>
          <w:color w:val="FF0000"/>
          <w:sz w:val="32"/>
          <w:szCs w:val="32"/>
          <w:lang w:eastAsia="zh-CN"/>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一</w:t>
      </w:r>
      <w:r>
        <w:rPr>
          <w:rStyle w:val="7"/>
          <w:rFonts w:hint="eastAsia" w:ascii="楷体" w:hAnsi="楷体" w:eastAsia="楷体" w:cs="楷体"/>
          <w:b/>
          <w:sz w:val="32"/>
          <w:szCs w:val="32"/>
        </w:rPr>
        <w:t>）收入预算情况</w:t>
      </w:r>
    </w:p>
    <w:p w14:paraId="0DF16823">
      <w:pPr>
        <w:keepNext w:val="0"/>
        <w:keepLines w:val="0"/>
        <w:pageBreakBefore w:val="0"/>
        <w:widowControl/>
        <w:kinsoku/>
        <w:wordWrap/>
        <w:overflowPunct/>
        <w:topLinePunct w:val="0"/>
        <w:autoSpaceDE/>
        <w:autoSpaceDN/>
        <w:bidi w:val="0"/>
        <w:spacing w:line="520" w:lineRule="exact"/>
        <w:ind w:firstLine="640" w:firstLineChars="200"/>
        <w:textAlignment w:val="auto"/>
        <w:rPr>
          <w:rFonts w:ascii="仿宋" w:hAnsi="仿宋" w:eastAsia="仿宋" w:cs="Times New Roman"/>
          <w:kern w:val="0"/>
          <w:sz w:val="32"/>
        </w:rPr>
      </w:pPr>
      <w:r>
        <w:rPr>
          <w:rFonts w:hint="eastAsia" w:ascii="仿宋" w:hAnsi="仿宋" w:eastAsia="仿宋" w:cs="仿宋"/>
          <w:kern w:val="2"/>
          <w:sz w:val="32"/>
          <w:szCs w:val="30"/>
          <w:lang w:val="en-US" w:eastAsia="zh-CN" w:bidi="ar-SA"/>
        </w:rPr>
        <w:t>2025年</w:t>
      </w:r>
      <w:r>
        <w:rPr>
          <w:rFonts w:hint="eastAsia" w:ascii="仿宋" w:hAnsi="仿宋" w:eastAsia="仿宋" w:cs="仿宋"/>
          <w:kern w:val="2"/>
          <w:sz w:val="32"/>
          <w:szCs w:val="30"/>
          <w:lang w:eastAsia="zh-CN"/>
        </w:rPr>
        <w:t>赣州市南康区平田中学收入预算总额为</w:t>
      </w:r>
      <w:r>
        <w:rPr>
          <w:rFonts w:hint="eastAsia" w:ascii="仿宋" w:hAnsi="仿宋" w:eastAsia="仿宋" w:cs="仿宋"/>
          <w:kern w:val="2"/>
          <w:sz w:val="32"/>
          <w:szCs w:val="30"/>
          <w:lang w:val="en-US" w:eastAsia="zh-CN"/>
        </w:rPr>
        <w:t>2497.81</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106.39</w:t>
      </w:r>
      <w:r>
        <w:rPr>
          <w:rFonts w:hint="eastAsia" w:ascii="仿宋" w:hAnsi="仿宋" w:eastAsia="仿宋" w:cs="仿宋"/>
          <w:kern w:val="2"/>
          <w:sz w:val="32"/>
          <w:szCs w:val="30"/>
          <w:lang w:eastAsia="zh-CN"/>
        </w:rPr>
        <w:t>万元，主要原因是：办公经费减少，其他资金减少。其中：财政拨款收入</w:t>
      </w:r>
      <w:r>
        <w:rPr>
          <w:rFonts w:hint="eastAsia" w:ascii="仿宋" w:hAnsi="仿宋" w:eastAsia="仿宋" w:cs="仿宋"/>
          <w:kern w:val="2"/>
          <w:sz w:val="32"/>
          <w:szCs w:val="30"/>
          <w:lang w:val="en-US" w:eastAsia="zh-CN"/>
        </w:rPr>
        <w:t>897.81</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93.61</w:t>
      </w:r>
      <w:r>
        <w:rPr>
          <w:rFonts w:hint="eastAsia" w:ascii="仿宋" w:hAnsi="仿宋" w:eastAsia="仿宋" w:cs="仿宋"/>
          <w:kern w:val="2"/>
          <w:sz w:val="32"/>
          <w:szCs w:val="30"/>
          <w:lang w:eastAsia="zh-CN"/>
        </w:rPr>
        <w:t>万元;教育收费资金收入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万元;事业单位经营收入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万元;国库集中支付网上结转</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54.50</w:t>
      </w:r>
      <w:r>
        <w:rPr>
          <w:rFonts w:hint="eastAsia" w:ascii="仿宋" w:hAnsi="仿宋" w:eastAsia="仿宋" w:cs="仿宋"/>
          <w:kern w:val="2"/>
          <w:sz w:val="32"/>
          <w:szCs w:val="30"/>
          <w:lang w:eastAsia="zh-CN"/>
        </w:rPr>
        <w:t>万元。</w:t>
      </w:r>
    </w:p>
    <w:p w14:paraId="274CCF41">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二</w:t>
      </w:r>
      <w:r>
        <w:rPr>
          <w:rStyle w:val="7"/>
          <w:rFonts w:hint="eastAsia" w:ascii="楷体" w:hAnsi="楷体" w:eastAsia="楷体" w:cs="楷体"/>
          <w:b/>
          <w:sz w:val="32"/>
          <w:szCs w:val="32"/>
        </w:rPr>
        <w:t>）支出预算情况</w:t>
      </w:r>
    </w:p>
    <w:p w14:paraId="44D6A428">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年赣州市南康区平田中学支出预算总额为支出预算总额为</w:t>
      </w:r>
      <w:r>
        <w:rPr>
          <w:rFonts w:hint="eastAsia" w:ascii="仿宋" w:hAnsi="仿宋" w:eastAsia="仿宋" w:cs="仿宋"/>
          <w:kern w:val="2"/>
          <w:sz w:val="32"/>
          <w:szCs w:val="30"/>
          <w:lang w:val="en-US" w:eastAsia="zh-CN"/>
        </w:rPr>
        <w:t>2497.81</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106.39</w:t>
      </w:r>
      <w:r>
        <w:rPr>
          <w:rFonts w:hint="eastAsia" w:ascii="仿宋" w:hAnsi="仿宋" w:eastAsia="仿宋" w:cs="仿宋"/>
          <w:kern w:val="2"/>
          <w:sz w:val="32"/>
          <w:szCs w:val="30"/>
          <w:lang w:eastAsia="zh-CN"/>
        </w:rPr>
        <w:t>万元，主要原因是：办公经费减少，其他资金减少。其中：</w:t>
      </w:r>
    </w:p>
    <w:p w14:paraId="15A843E0">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897.49</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93.61</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871.63</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25.86</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1600.32</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200</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232</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1366.32</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2</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5021173B">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2497.81</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106.39</w:t>
      </w:r>
      <w:r>
        <w:rPr>
          <w:rFonts w:hint="eastAsia" w:ascii="仿宋" w:hAnsi="仿宋" w:eastAsia="仿宋" w:cs="仿宋"/>
          <w:kern w:val="2"/>
          <w:sz w:val="32"/>
          <w:szCs w:val="30"/>
          <w:lang w:eastAsia="zh-CN"/>
        </w:rPr>
        <w:t>万元;科学技术支出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万元;农林水支出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6CC4918C">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按支出经济分类划分：工资福利支出</w:t>
      </w:r>
      <w:r>
        <w:rPr>
          <w:rFonts w:hint="eastAsia" w:ascii="仿宋" w:hAnsi="仿宋" w:eastAsia="仿宋" w:cs="仿宋"/>
          <w:kern w:val="2"/>
          <w:sz w:val="32"/>
          <w:szCs w:val="30"/>
          <w:lang w:val="en-US" w:eastAsia="zh-CN"/>
        </w:rPr>
        <w:t>871.63</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141.93</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1195.32</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190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25.86</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1.54</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362ECB7F">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三</w:t>
      </w:r>
      <w:r>
        <w:rPr>
          <w:rStyle w:val="7"/>
          <w:rFonts w:hint="eastAsia" w:ascii="楷体" w:hAnsi="楷体" w:eastAsia="楷体" w:cs="楷体"/>
          <w:b/>
          <w:sz w:val="32"/>
          <w:szCs w:val="32"/>
        </w:rPr>
        <w:t>）财政拨款支出情况</w:t>
      </w:r>
    </w:p>
    <w:p w14:paraId="5250B73C">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w:t>
      </w:r>
      <w:r>
        <w:rPr>
          <w:rFonts w:hint="eastAsia" w:ascii="仿宋" w:hAnsi="仿宋" w:eastAsia="仿宋" w:cs="仿宋"/>
          <w:kern w:val="2"/>
          <w:sz w:val="32"/>
          <w:szCs w:val="30"/>
          <w:lang w:val="en-US" w:eastAsia="zh-CN"/>
        </w:rPr>
        <w:t>平田中学</w:t>
      </w:r>
      <w:r>
        <w:rPr>
          <w:rFonts w:hint="eastAsia" w:ascii="仿宋" w:hAnsi="仿宋" w:eastAsia="仿宋" w:cs="仿宋"/>
          <w:kern w:val="2"/>
          <w:sz w:val="32"/>
          <w:szCs w:val="30"/>
          <w:lang w:eastAsia="zh-CN"/>
        </w:rPr>
        <w:t>财政拨款支出预算总额为财政拨款支出预算总额</w:t>
      </w:r>
      <w:r>
        <w:rPr>
          <w:rFonts w:hint="eastAsia" w:ascii="仿宋" w:hAnsi="仿宋" w:eastAsia="仿宋" w:cs="仿宋"/>
          <w:kern w:val="2"/>
          <w:sz w:val="32"/>
          <w:szCs w:val="30"/>
          <w:lang w:val="en-US" w:eastAsia="zh-CN"/>
        </w:rPr>
        <w:t>897.81</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93.61</w:t>
      </w:r>
      <w:r>
        <w:rPr>
          <w:rFonts w:hint="eastAsia" w:ascii="仿宋" w:hAnsi="仿宋" w:eastAsia="仿宋" w:cs="仿宋"/>
          <w:kern w:val="2"/>
          <w:sz w:val="32"/>
          <w:szCs w:val="30"/>
          <w:lang w:eastAsia="zh-CN"/>
        </w:rPr>
        <w:t>万元，主要原因是：</w:t>
      </w:r>
      <w:r>
        <w:rPr>
          <w:rStyle w:val="7"/>
          <w:rFonts w:hint="eastAsia" w:ascii="仿宋" w:hAnsi="仿宋" w:eastAsia="仿宋" w:cs="仿宋"/>
          <w:sz w:val="32"/>
          <w:szCs w:val="32"/>
        </w:rPr>
        <w:t>在编人数工资调标</w:t>
      </w:r>
      <w:r>
        <w:rPr>
          <w:rFonts w:hint="eastAsia" w:ascii="仿宋" w:hAnsi="仿宋" w:eastAsia="仿宋" w:cs="仿宋"/>
          <w:kern w:val="2"/>
          <w:sz w:val="32"/>
          <w:szCs w:val="30"/>
          <w:lang w:eastAsia="zh-CN"/>
        </w:rPr>
        <w:t>。</w:t>
      </w:r>
    </w:p>
    <w:p w14:paraId="3917A5D7">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897.81</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7B70729D">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897.49</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93.61</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871.63</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25.86</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0.32</w:t>
      </w:r>
      <w:r>
        <w:rPr>
          <w:rFonts w:hint="eastAsia" w:ascii="仿宋" w:hAnsi="仿宋" w:eastAsia="仿宋" w:cs="仿宋"/>
          <w:kern w:val="2"/>
          <w:sz w:val="32"/>
          <w:szCs w:val="30"/>
          <w:lang w:eastAsia="zh-CN"/>
        </w:rPr>
        <w:t>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万元，其中：商品和服务支出</w:t>
      </w:r>
      <w:r>
        <w:rPr>
          <w:rFonts w:hint="eastAsia" w:ascii="仿宋" w:hAnsi="仿宋" w:eastAsia="仿宋" w:cs="仿宋"/>
          <w:kern w:val="2"/>
          <w:sz w:val="32"/>
          <w:szCs w:val="30"/>
          <w:lang w:val="en-US" w:eastAsia="zh-CN"/>
        </w:rPr>
        <w:t>0.32</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12DDD6B7">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四</w:t>
      </w:r>
      <w:r>
        <w:rPr>
          <w:rStyle w:val="7"/>
          <w:rFonts w:hint="eastAsia" w:ascii="楷体" w:hAnsi="楷体" w:eastAsia="楷体" w:cs="楷体"/>
          <w:b/>
          <w:sz w:val="32"/>
          <w:szCs w:val="32"/>
        </w:rPr>
        <w:t>）政府性基金情况</w:t>
      </w:r>
    </w:p>
    <w:p w14:paraId="7EB9565E">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FF0000"/>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w:t>
      </w:r>
      <w:r>
        <w:rPr>
          <w:rFonts w:hint="eastAsia" w:ascii="仿宋" w:hAnsi="仿宋" w:eastAsia="仿宋" w:cs="仿宋"/>
          <w:kern w:val="2"/>
          <w:sz w:val="32"/>
          <w:szCs w:val="30"/>
          <w:lang w:val="en-US" w:eastAsia="zh-CN"/>
        </w:rPr>
        <w:t>平田中学没有使用政府性基金预算拨款安排的支出。</w:t>
      </w:r>
    </w:p>
    <w:p w14:paraId="2FB30968">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（五）国有资本经营情况</w:t>
      </w:r>
    </w:p>
    <w:p w14:paraId="0431331A">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FF0000"/>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w:t>
      </w:r>
      <w:r>
        <w:rPr>
          <w:rFonts w:hint="eastAsia" w:ascii="仿宋" w:hAnsi="仿宋" w:eastAsia="仿宋" w:cs="仿宋"/>
          <w:kern w:val="2"/>
          <w:sz w:val="32"/>
          <w:szCs w:val="30"/>
          <w:lang w:val="en-US" w:eastAsia="zh-CN"/>
        </w:rPr>
        <w:t>赣州市南康区平田中学</w:t>
      </w:r>
      <w:r>
        <w:rPr>
          <w:rFonts w:hint="eastAsia" w:ascii="仿宋" w:hAnsi="仿宋" w:eastAsia="仿宋" w:cs="仿宋"/>
          <w:kern w:val="2"/>
          <w:sz w:val="32"/>
          <w:szCs w:val="30"/>
          <w:lang w:eastAsia="zh-CN"/>
        </w:rPr>
        <w:t>没有使用国有资本经营预算拨款安排的支出。</w:t>
      </w:r>
    </w:p>
    <w:p w14:paraId="2EFA689E">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六</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机关运行经费等重要事项的说明</w:t>
      </w:r>
    </w:p>
    <w:p w14:paraId="3946769C">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年部门机关运行费预算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万元，比202</w:t>
      </w:r>
      <w:r>
        <w:rPr>
          <w:rFonts w:hint="eastAsia" w:ascii="仿宋" w:hAnsi="仿宋" w:eastAsia="仿宋" w:cs="仿宋"/>
          <w:kern w:val="2"/>
          <w:sz w:val="32"/>
          <w:szCs w:val="30"/>
          <w:lang w:val="en-US" w:eastAsia="zh-CN"/>
        </w:rPr>
        <w:t>4</w:t>
      </w:r>
      <w:r>
        <w:rPr>
          <w:rFonts w:hint="eastAsia" w:ascii="仿宋" w:hAnsi="仿宋" w:eastAsia="仿宋" w:cs="仿宋"/>
          <w:kern w:val="2"/>
          <w:sz w:val="32"/>
          <w:szCs w:val="30"/>
          <w:lang w:eastAsia="zh-CN"/>
        </w:rPr>
        <w:t>年预算增加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万元，增长</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%，主要原因是：机关运行费预算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305944C9">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七</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政府采购情况</w:t>
      </w:r>
    </w:p>
    <w:p w14:paraId="28BAB3C5">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2025年赣州市南康区</w:t>
      </w:r>
      <w:r>
        <w:rPr>
          <w:rFonts w:hint="eastAsia" w:ascii="仿宋" w:hAnsi="仿宋" w:eastAsia="仿宋" w:cs="仿宋"/>
          <w:kern w:val="2"/>
          <w:sz w:val="32"/>
          <w:szCs w:val="30"/>
          <w:lang w:val="en-US" w:eastAsia="zh-CN"/>
        </w:rPr>
        <w:t>平田中学</w:t>
      </w:r>
      <w:r>
        <w:rPr>
          <w:rFonts w:hint="eastAsia" w:ascii="仿宋" w:hAnsi="仿宋" w:eastAsia="仿宋" w:cs="仿宋"/>
          <w:kern w:val="2"/>
          <w:sz w:val="32"/>
          <w:szCs w:val="30"/>
          <w:lang w:val="en-US" w:eastAsia="zh-CN" w:bidi="ar-SA"/>
        </w:rPr>
        <w:t>政府采购总额450.5万元，其中: 政府采购货物预算450.5万元，政府采购工程预算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万元，政府采购服务预算0万元。</w:t>
      </w:r>
    </w:p>
    <w:p w14:paraId="4F42B843">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八</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国有资产占有使用情况</w:t>
      </w:r>
    </w:p>
    <w:p w14:paraId="0DFED91B">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截至202</w:t>
      </w:r>
      <w:r>
        <w:rPr>
          <w:rFonts w:hint="eastAsia" w:ascii="仿宋" w:hAnsi="仿宋" w:eastAsia="仿宋" w:cs="仿宋"/>
          <w:kern w:val="2"/>
          <w:sz w:val="32"/>
          <w:szCs w:val="30"/>
          <w:lang w:val="en-US" w:eastAsia="zh-CN"/>
        </w:rPr>
        <w:t>4年底</w:t>
      </w:r>
      <w:r>
        <w:rPr>
          <w:rFonts w:hint="eastAsia" w:ascii="仿宋" w:hAnsi="仿宋" w:eastAsia="仿宋" w:cs="仿宋"/>
          <w:kern w:val="2"/>
          <w:sz w:val="32"/>
          <w:szCs w:val="30"/>
          <w:lang w:eastAsia="zh-CN"/>
        </w:rPr>
        <w:t>，本单位共有车辆</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辆，其中：一般公务用车实有数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辆，执法执勤用车实有数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w:t>
      </w:r>
    </w:p>
    <w:p w14:paraId="23072FC9">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年部门预算安排购置车辆</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w:t>
      </w:r>
    </w:p>
    <w:p w14:paraId="72FCBB3E">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FF0000"/>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年未安排购置单位价值200万元以上大型设备。</w:t>
      </w:r>
      <w:r>
        <w:rPr>
          <w:rFonts w:hint="eastAsia" w:ascii="仿宋" w:hAnsi="仿宋" w:eastAsia="仿宋" w:cs="仿宋"/>
          <w:color w:val="FF0000"/>
          <w:kern w:val="2"/>
          <w:sz w:val="32"/>
          <w:szCs w:val="30"/>
          <w:lang w:eastAsia="zh-CN"/>
        </w:rPr>
        <w:t xml:space="preserve"> </w:t>
      </w:r>
    </w:p>
    <w:p w14:paraId="714D8E92">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（九）</w:t>
      </w:r>
      <w:r>
        <w:rPr>
          <w:rStyle w:val="7"/>
          <w:rFonts w:hint="eastAsia" w:ascii="楷体" w:hAnsi="楷体" w:eastAsia="楷体" w:cs="楷体"/>
          <w:b/>
          <w:sz w:val="32"/>
          <w:szCs w:val="32"/>
          <w:lang w:eastAsia="zh-CN"/>
        </w:rPr>
        <w:t>赣州市南康区平田中学</w:t>
      </w:r>
      <w:r>
        <w:rPr>
          <w:rStyle w:val="7"/>
          <w:rFonts w:hint="eastAsia" w:ascii="楷体" w:hAnsi="楷体" w:eastAsia="楷体" w:cs="楷体"/>
          <w:b/>
          <w:sz w:val="32"/>
          <w:szCs w:val="32"/>
        </w:rPr>
        <w:t>项目情况说明</w:t>
      </w:r>
    </w:p>
    <w:p w14:paraId="07434972">
      <w:pPr>
        <w:widowControl/>
        <w:jc w:val="left"/>
        <w:rPr>
          <w:rFonts w:hint="eastAsia" w:ascii="仿宋_GB2312" w:eastAsia="仿宋_GB2312"/>
          <w:color w:val="000000"/>
          <w:sz w:val="32"/>
          <w:szCs w:val="30"/>
        </w:rPr>
      </w:pPr>
      <w:r>
        <w:rPr>
          <w:rFonts w:hint="eastAsia" w:ascii="仿宋" w:hAnsi="仿宋" w:eastAsia="仿宋" w:cs="仿宋"/>
          <w:kern w:val="2"/>
          <w:sz w:val="32"/>
          <w:szCs w:val="30"/>
          <w:lang w:eastAsia="zh-CN"/>
        </w:rPr>
        <w:t>1.</w:t>
      </w:r>
      <w:r>
        <w:rPr>
          <w:rFonts w:hint="eastAsia" w:ascii="仿宋_GB2312" w:eastAsia="仿宋_GB2312"/>
          <w:color w:val="000000"/>
          <w:sz w:val="32"/>
          <w:szCs w:val="30"/>
        </w:rPr>
        <w:t>研学旅行费项目</w:t>
      </w:r>
    </w:p>
    <w:p w14:paraId="3048EB80">
      <w:pPr>
        <w:widowControl/>
        <w:jc w:val="left"/>
        <w:rPr>
          <w:rFonts w:hint="eastAsia" w:ascii="仿宋_GB2312" w:eastAsia="仿宋_GB2312"/>
          <w:color w:val="000000"/>
          <w:sz w:val="32"/>
          <w:szCs w:val="30"/>
        </w:rPr>
      </w:pPr>
      <w:r>
        <w:rPr>
          <w:rFonts w:hint="eastAsia" w:ascii="仿宋_GB2312" w:eastAsia="仿宋_GB2312"/>
          <w:color w:val="000000"/>
          <w:sz w:val="32"/>
          <w:szCs w:val="30"/>
        </w:rPr>
        <w:t>(1)项目概述</w:t>
      </w:r>
    </w:p>
    <w:p w14:paraId="5EA92596">
      <w:pPr>
        <w:widowControl/>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中小学研学旅行费用。</w:t>
      </w:r>
    </w:p>
    <w:p w14:paraId="48815293">
      <w:pPr>
        <w:widowControl/>
        <w:jc w:val="left"/>
        <w:rPr>
          <w:rFonts w:hint="eastAsia" w:ascii="仿宋_GB2312" w:eastAsia="仿宋_GB2312"/>
          <w:color w:val="000000"/>
          <w:sz w:val="32"/>
          <w:szCs w:val="30"/>
        </w:rPr>
      </w:pPr>
      <w:r>
        <w:rPr>
          <w:rFonts w:hint="eastAsia" w:ascii="仿宋_GB2312" w:eastAsia="仿宋_GB2312"/>
          <w:color w:val="000000"/>
          <w:sz w:val="32"/>
          <w:szCs w:val="30"/>
        </w:rPr>
        <w:t>(2)立项依据</w:t>
      </w:r>
    </w:p>
    <w:p w14:paraId="6DE58C71">
      <w:pPr>
        <w:widowControl/>
        <w:ind w:firstLine="640" w:firstLineChars="200"/>
        <w:jc w:val="left"/>
        <w:rPr>
          <w:rFonts w:ascii="仿宋_GB2312" w:eastAsia="仿宋_GB2312"/>
          <w:color w:val="000000"/>
          <w:sz w:val="32"/>
          <w:szCs w:val="30"/>
        </w:rPr>
      </w:pPr>
      <w:r>
        <w:rPr>
          <w:rFonts w:hint="eastAsia" w:ascii="仿宋_GB2312" w:eastAsia="仿宋_GB2312"/>
          <w:color w:val="000000"/>
          <w:sz w:val="32"/>
          <w:szCs w:val="30"/>
        </w:rPr>
        <w:t>政策依据：上级相关文件。</w:t>
      </w:r>
    </w:p>
    <w:p w14:paraId="2DA8B946">
      <w:pPr>
        <w:widowControl/>
        <w:jc w:val="left"/>
        <w:rPr>
          <w:rFonts w:hint="eastAsia" w:ascii="仿宋_GB2312" w:eastAsia="仿宋_GB2312"/>
          <w:color w:val="000000"/>
          <w:sz w:val="32"/>
          <w:szCs w:val="30"/>
        </w:rPr>
      </w:pPr>
      <w:r>
        <w:rPr>
          <w:rFonts w:hint="eastAsia" w:ascii="仿宋_GB2312" w:eastAsia="仿宋_GB2312"/>
          <w:color w:val="000000"/>
          <w:sz w:val="32"/>
          <w:szCs w:val="30"/>
        </w:rPr>
        <w:t>(3)实施主体</w:t>
      </w:r>
    </w:p>
    <w:p w14:paraId="7E1F9BE7">
      <w:pPr>
        <w:widowControl/>
        <w:ind w:firstLine="640" w:firstLineChars="200"/>
        <w:jc w:val="left"/>
        <w:rPr>
          <w:rFonts w:ascii="仿宋_GB2312" w:eastAsia="仿宋_GB2312"/>
          <w:color w:val="000000"/>
          <w:sz w:val="32"/>
          <w:szCs w:val="30"/>
        </w:rPr>
      </w:pPr>
      <w:r>
        <w:rPr>
          <w:rFonts w:hint="eastAsia" w:ascii="仿宋_GB2312" w:eastAsia="仿宋_GB2312"/>
          <w:color w:val="000000"/>
          <w:sz w:val="32"/>
          <w:szCs w:val="30"/>
        </w:rPr>
        <w:t>赣州市南康区</w:t>
      </w:r>
      <w:r>
        <w:rPr>
          <w:rFonts w:hint="eastAsia" w:ascii="仿宋_GB2312" w:eastAsia="仿宋_GB2312"/>
          <w:color w:val="000000"/>
          <w:sz w:val="32"/>
          <w:szCs w:val="30"/>
          <w:lang w:eastAsia="zh-CN"/>
        </w:rPr>
        <w:t>平田</w:t>
      </w:r>
      <w:r>
        <w:rPr>
          <w:rFonts w:hint="eastAsia" w:ascii="仿宋_GB2312" w:eastAsia="仿宋_GB2312"/>
          <w:color w:val="000000"/>
          <w:sz w:val="32"/>
          <w:szCs w:val="30"/>
        </w:rPr>
        <w:t>中学。</w:t>
      </w:r>
    </w:p>
    <w:p w14:paraId="0A63228E">
      <w:pPr>
        <w:widowControl/>
        <w:jc w:val="left"/>
        <w:rPr>
          <w:rFonts w:hint="eastAsia" w:ascii="仿宋_GB2312" w:eastAsia="仿宋_GB2312"/>
          <w:color w:val="000000"/>
          <w:sz w:val="32"/>
          <w:szCs w:val="30"/>
        </w:rPr>
      </w:pPr>
      <w:r>
        <w:rPr>
          <w:rFonts w:hint="eastAsia" w:ascii="仿宋_GB2312" w:eastAsia="仿宋_GB2312"/>
          <w:color w:val="000000"/>
          <w:sz w:val="32"/>
          <w:szCs w:val="30"/>
        </w:rPr>
        <w:t>(4)实施方案</w:t>
      </w:r>
    </w:p>
    <w:p w14:paraId="4FF5308E">
      <w:pPr>
        <w:widowControl/>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分学期组织。</w:t>
      </w:r>
    </w:p>
    <w:p w14:paraId="6389A471">
      <w:pPr>
        <w:widowControl/>
        <w:jc w:val="left"/>
        <w:rPr>
          <w:rFonts w:hint="eastAsia" w:ascii="仿宋_GB2312" w:eastAsia="仿宋_GB2312"/>
          <w:color w:val="000000"/>
          <w:sz w:val="32"/>
          <w:szCs w:val="30"/>
        </w:rPr>
      </w:pPr>
      <w:r>
        <w:rPr>
          <w:rFonts w:hint="eastAsia" w:ascii="仿宋_GB2312" w:eastAsia="仿宋_GB2312"/>
          <w:color w:val="000000"/>
          <w:sz w:val="32"/>
          <w:szCs w:val="30"/>
        </w:rPr>
        <w:t>(5)实施周期</w:t>
      </w:r>
    </w:p>
    <w:p w14:paraId="27429CAA">
      <w:pPr>
        <w:widowControl/>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202</w:t>
      </w:r>
      <w:r>
        <w:rPr>
          <w:rFonts w:hint="eastAsia" w:ascii="仿宋_GB2312" w:eastAsia="仿宋_GB2312"/>
          <w:color w:val="000000"/>
          <w:sz w:val="32"/>
          <w:szCs w:val="30"/>
          <w:lang w:val="en-US" w:eastAsia="zh-CN"/>
        </w:rPr>
        <w:t>4</w:t>
      </w:r>
      <w:r>
        <w:rPr>
          <w:rFonts w:hint="eastAsia" w:ascii="仿宋_GB2312" w:eastAsia="仿宋_GB2312"/>
          <w:color w:val="000000"/>
          <w:sz w:val="32"/>
          <w:szCs w:val="30"/>
        </w:rPr>
        <w:t>-202</w:t>
      </w:r>
      <w:r>
        <w:rPr>
          <w:rFonts w:hint="eastAsia" w:ascii="仿宋_GB2312" w:eastAsia="仿宋_GB2312"/>
          <w:color w:val="000000"/>
          <w:sz w:val="32"/>
          <w:szCs w:val="30"/>
          <w:lang w:val="en-US" w:eastAsia="zh-CN"/>
        </w:rPr>
        <w:t>5</w:t>
      </w:r>
      <w:r>
        <w:rPr>
          <w:rFonts w:hint="eastAsia" w:ascii="仿宋_GB2312" w:eastAsia="仿宋_GB2312"/>
          <w:color w:val="000000"/>
          <w:sz w:val="32"/>
          <w:szCs w:val="30"/>
        </w:rPr>
        <w:t>学年度1年。</w:t>
      </w:r>
    </w:p>
    <w:p w14:paraId="52A8DDA7">
      <w:pPr>
        <w:widowControl/>
        <w:jc w:val="left"/>
        <w:rPr>
          <w:rFonts w:hint="eastAsia" w:ascii="仿宋_GB2312" w:eastAsia="仿宋_GB2312"/>
          <w:color w:val="000000"/>
          <w:sz w:val="32"/>
          <w:szCs w:val="30"/>
        </w:rPr>
      </w:pPr>
      <w:r>
        <w:rPr>
          <w:rFonts w:hint="eastAsia" w:ascii="仿宋_GB2312" w:eastAsia="仿宋_GB2312"/>
          <w:color w:val="000000"/>
          <w:sz w:val="32"/>
          <w:szCs w:val="30"/>
        </w:rPr>
        <w:t>(6)年度预算安排</w:t>
      </w:r>
    </w:p>
    <w:p w14:paraId="410C5438">
      <w:pPr>
        <w:widowControl/>
        <w:ind w:firstLine="640" w:firstLineChars="200"/>
        <w:jc w:val="left"/>
        <w:rPr>
          <w:rFonts w:ascii="仿宋_GB2312" w:eastAsia="仿宋_GB2312"/>
          <w:color w:val="000000"/>
          <w:sz w:val="32"/>
          <w:szCs w:val="30"/>
        </w:rPr>
      </w:pPr>
      <w:r>
        <w:rPr>
          <w:rFonts w:hint="eastAsia" w:ascii="仿宋_GB2312" w:eastAsia="仿宋_GB2312"/>
          <w:color w:val="000000"/>
          <w:sz w:val="32"/>
          <w:szCs w:val="30"/>
        </w:rPr>
        <w:t>本年预算总金额：</w:t>
      </w:r>
      <w:r>
        <w:rPr>
          <w:rFonts w:hint="eastAsia" w:ascii="仿宋_GB2312" w:eastAsia="仿宋_GB2312"/>
          <w:color w:val="000000"/>
          <w:sz w:val="32"/>
          <w:szCs w:val="30"/>
          <w:lang w:val="en-US" w:eastAsia="zh-CN"/>
        </w:rPr>
        <w:t>300</w:t>
      </w:r>
      <w:r>
        <w:rPr>
          <w:rFonts w:hint="eastAsia" w:ascii="仿宋_GB2312" w:eastAsia="仿宋_GB2312"/>
          <w:color w:val="000000"/>
          <w:sz w:val="32"/>
          <w:szCs w:val="30"/>
        </w:rPr>
        <w:t>万元。</w:t>
      </w:r>
    </w:p>
    <w:p w14:paraId="71674ACD">
      <w:pPr>
        <w:widowControl/>
        <w:jc w:val="left"/>
        <w:rPr>
          <w:rFonts w:hint="eastAsia" w:ascii="仿宋_GB2312" w:eastAsia="仿宋_GB2312"/>
          <w:color w:val="000000"/>
          <w:sz w:val="32"/>
          <w:szCs w:val="30"/>
        </w:rPr>
      </w:pPr>
      <w:r>
        <w:rPr>
          <w:rFonts w:hint="eastAsia" w:ascii="仿宋_GB2312" w:eastAsia="仿宋_GB2312"/>
          <w:color w:val="000000"/>
          <w:sz w:val="32"/>
          <w:szCs w:val="30"/>
        </w:rPr>
        <w:t>(7)绩效目标和指标</w:t>
      </w:r>
    </w:p>
    <w:p w14:paraId="087615C1">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_GB2312" w:eastAsia="仿宋_GB2312"/>
          <w:color w:val="000000"/>
          <w:sz w:val="32"/>
          <w:szCs w:val="30"/>
        </w:rPr>
      </w:pPr>
      <w:r>
        <w:rPr>
          <w:rFonts w:hint="eastAsia" w:ascii="仿宋_GB2312" w:eastAsia="仿宋_GB2312"/>
          <w:color w:val="000000"/>
          <w:sz w:val="32"/>
          <w:szCs w:val="30"/>
        </w:rPr>
        <w:t>学生满意度指标，指标值≥95%；家长满意度指标，指标值≥95%；教师满意度指标，指标值≥95%。</w:t>
      </w:r>
    </w:p>
    <w:p w14:paraId="484A4795">
      <w:pPr>
        <w:pStyle w:val="6"/>
        <w:keepNext w:val="0"/>
        <w:keepLines w:val="0"/>
        <w:pageBreakBefore w:val="0"/>
        <w:widowControl/>
        <w:kinsoku/>
        <w:wordWrap/>
        <w:overflowPunct/>
        <w:topLinePunct w:val="0"/>
        <w:autoSpaceDE/>
        <w:autoSpaceDN/>
        <w:bidi w:val="0"/>
        <w:adjustRightInd/>
        <w:snapToGrid/>
        <w:spacing w:line="240" w:lineRule="auto"/>
        <w:ind w:left="0" w:leftChars="0" w:right="0" w:rightChars="0" w:firstLine="735" w:firstLineChars="350"/>
        <w:jc w:val="left"/>
        <w:textAlignment w:val="auto"/>
        <w:outlineLvl w:val="9"/>
        <w:rPr>
          <w:rFonts w:hint="eastAsia" w:ascii="仿宋_GB2312" w:eastAsia="仿宋_GB2312"/>
          <w:color w:val="000000"/>
          <w:sz w:val="32"/>
          <w:szCs w:val="30"/>
          <w:lang w:eastAsia="zh-CN"/>
        </w:rPr>
      </w:pPr>
      <w:r>
        <w:drawing>
          <wp:inline distT="0" distB="0" distL="114300" distR="114300">
            <wp:extent cx="5724525" cy="5562600"/>
            <wp:effectExtent l="0" t="0" r="9525" b="0"/>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18"/>
                    <a:stretch>
                      <a:fillRect/>
                    </a:stretch>
                  </pic:blipFill>
                  <pic:spPr>
                    <a:xfrm>
                      <a:off x="0" y="0"/>
                      <a:ext cx="5724525" cy="5562600"/>
                    </a:xfrm>
                    <a:prstGeom prst="rect">
                      <a:avLst/>
                    </a:prstGeom>
                    <a:noFill/>
                    <a:ln w="9525">
                      <a:noFill/>
                    </a:ln>
                  </pic:spPr>
                </pic:pic>
              </a:graphicData>
            </a:graphic>
          </wp:inline>
        </w:drawing>
      </w:r>
    </w:p>
    <w:p w14:paraId="49C763DA">
      <w:pPr>
        <w:widowControl/>
        <w:jc w:val="left"/>
        <w:rPr>
          <w:rFonts w:hint="eastAsia" w:ascii="仿宋_GB2312" w:eastAsia="仿宋_GB2312"/>
          <w:color w:val="000000"/>
          <w:sz w:val="32"/>
          <w:szCs w:val="30"/>
        </w:rPr>
      </w:pPr>
      <w:r>
        <w:rPr>
          <w:rFonts w:hint="eastAsia" w:ascii="仿宋" w:hAnsi="仿宋" w:eastAsia="仿宋" w:cs="仿宋"/>
          <w:kern w:val="2"/>
          <w:sz w:val="32"/>
          <w:szCs w:val="30"/>
          <w:lang w:eastAsia="zh-CN"/>
        </w:rPr>
        <w:t>2.</w:t>
      </w:r>
      <w:r>
        <w:rPr>
          <w:rFonts w:hint="eastAsia" w:ascii="仿宋_GB2312" w:eastAsia="仿宋_GB2312"/>
          <w:color w:val="000000"/>
          <w:sz w:val="32"/>
          <w:szCs w:val="30"/>
          <w:lang w:eastAsia="zh-CN"/>
        </w:rPr>
        <w:t>课后服务</w:t>
      </w:r>
      <w:r>
        <w:rPr>
          <w:rFonts w:hint="eastAsia" w:ascii="仿宋_GB2312" w:eastAsia="仿宋_GB2312"/>
          <w:color w:val="000000"/>
          <w:sz w:val="32"/>
          <w:szCs w:val="30"/>
        </w:rPr>
        <w:t>费项目</w:t>
      </w:r>
    </w:p>
    <w:p w14:paraId="791A8538">
      <w:pPr>
        <w:widowControl/>
        <w:jc w:val="left"/>
        <w:rPr>
          <w:rFonts w:hint="eastAsia" w:ascii="仿宋_GB2312" w:eastAsia="仿宋_GB2312"/>
          <w:color w:val="000000"/>
          <w:sz w:val="32"/>
          <w:szCs w:val="30"/>
        </w:rPr>
      </w:pPr>
      <w:r>
        <w:rPr>
          <w:rFonts w:hint="eastAsia" w:ascii="仿宋_GB2312" w:eastAsia="仿宋_GB2312"/>
          <w:color w:val="000000"/>
          <w:sz w:val="32"/>
          <w:szCs w:val="30"/>
        </w:rPr>
        <w:t>(1)项目概述</w:t>
      </w:r>
    </w:p>
    <w:p w14:paraId="7D63BE3D">
      <w:pPr>
        <w:widowControl/>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中小学</w:t>
      </w:r>
      <w:r>
        <w:rPr>
          <w:rFonts w:hint="eastAsia" w:ascii="仿宋_GB2312" w:eastAsia="仿宋_GB2312"/>
          <w:color w:val="000000"/>
          <w:sz w:val="32"/>
          <w:szCs w:val="30"/>
          <w:lang w:eastAsia="zh-CN"/>
        </w:rPr>
        <w:t>课后服务</w:t>
      </w:r>
      <w:r>
        <w:rPr>
          <w:rFonts w:hint="eastAsia" w:ascii="仿宋_GB2312" w:eastAsia="仿宋_GB2312"/>
          <w:color w:val="000000"/>
          <w:sz w:val="32"/>
          <w:szCs w:val="30"/>
        </w:rPr>
        <w:t>费用。</w:t>
      </w:r>
    </w:p>
    <w:p w14:paraId="622E5414">
      <w:pPr>
        <w:widowControl/>
        <w:jc w:val="left"/>
        <w:rPr>
          <w:rFonts w:hint="eastAsia" w:ascii="仿宋_GB2312" w:eastAsia="仿宋_GB2312"/>
          <w:color w:val="000000"/>
          <w:sz w:val="32"/>
          <w:szCs w:val="30"/>
        </w:rPr>
      </w:pPr>
      <w:r>
        <w:rPr>
          <w:rFonts w:hint="eastAsia" w:ascii="仿宋_GB2312" w:eastAsia="仿宋_GB2312"/>
          <w:color w:val="000000"/>
          <w:sz w:val="32"/>
          <w:szCs w:val="30"/>
        </w:rPr>
        <w:t>(2)立项依据</w:t>
      </w:r>
    </w:p>
    <w:p w14:paraId="77B69D27">
      <w:pPr>
        <w:widowControl/>
        <w:ind w:firstLine="640" w:firstLineChars="200"/>
        <w:jc w:val="left"/>
        <w:rPr>
          <w:rFonts w:ascii="仿宋_GB2312" w:eastAsia="仿宋_GB2312"/>
          <w:color w:val="000000"/>
          <w:sz w:val="32"/>
          <w:szCs w:val="30"/>
        </w:rPr>
      </w:pPr>
      <w:r>
        <w:rPr>
          <w:rFonts w:hint="eastAsia" w:ascii="仿宋_GB2312" w:eastAsia="仿宋_GB2312"/>
          <w:color w:val="000000"/>
          <w:sz w:val="32"/>
          <w:szCs w:val="30"/>
        </w:rPr>
        <w:t>政策依据：上级相关文件。</w:t>
      </w:r>
    </w:p>
    <w:p w14:paraId="12D45C28">
      <w:pPr>
        <w:widowControl/>
        <w:jc w:val="left"/>
        <w:rPr>
          <w:rFonts w:hint="eastAsia" w:ascii="仿宋_GB2312" w:eastAsia="仿宋_GB2312"/>
          <w:color w:val="000000"/>
          <w:sz w:val="32"/>
          <w:szCs w:val="30"/>
        </w:rPr>
      </w:pPr>
      <w:r>
        <w:rPr>
          <w:rFonts w:hint="eastAsia" w:ascii="仿宋_GB2312" w:eastAsia="仿宋_GB2312"/>
          <w:color w:val="000000"/>
          <w:sz w:val="32"/>
          <w:szCs w:val="30"/>
        </w:rPr>
        <w:t>(3)实施主体</w:t>
      </w:r>
    </w:p>
    <w:p w14:paraId="3B601518">
      <w:pPr>
        <w:widowControl/>
        <w:ind w:firstLine="640" w:firstLineChars="200"/>
        <w:jc w:val="left"/>
        <w:rPr>
          <w:rFonts w:ascii="仿宋_GB2312" w:eastAsia="仿宋_GB2312"/>
          <w:color w:val="000000"/>
          <w:sz w:val="32"/>
          <w:szCs w:val="30"/>
        </w:rPr>
      </w:pPr>
      <w:r>
        <w:rPr>
          <w:rFonts w:hint="eastAsia" w:ascii="仿宋_GB2312" w:eastAsia="仿宋_GB2312"/>
          <w:color w:val="000000"/>
          <w:sz w:val="32"/>
          <w:szCs w:val="30"/>
        </w:rPr>
        <w:t>赣州市南康区</w:t>
      </w:r>
      <w:r>
        <w:rPr>
          <w:rFonts w:hint="eastAsia" w:ascii="仿宋_GB2312" w:eastAsia="仿宋_GB2312"/>
          <w:color w:val="000000"/>
          <w:sz w:val="32"/>
          <w:szCs w:val="30"/>
          <w:lang w:eastAsia="zh-CN"/>
        </w:rPr>
        <w:t>平田</w:t>
      </w:r>
      <w:r>
        <w:rPr>
          <w:rFonts w:hint="eastAsia" w:ascii="仿宋_GB2312" w:eastAsia="仿宋_GB2312"/>
          <w:color w:val="000000"/>
          <w:sz w:val="32"/>
          <w:szCs w:val="30"/>
        </w:rPr>
        <w:t>中学。</w:t>
      </w:r>
    </w:p>
    <w:p w14:paraId="19D41D3D">
      <w:pPr>
        <w:widowControl/>
        <w:jc w:val="left"/>
        <w:rPr>
          <w:rFonts w:hint="eastAsia" w:ascii="仿宋_GB2312" w:eastAsia="仿宋_GB2312"/>
          <w:color w:val="000000"/>
          <w:sz w:val="32"/>
          <w:szCs w:val="30"/>
        </w:rPr>
      </w:pPr>
      <w:r>
        <w:rPr>
          <w:rFonts w:hint="eastAsia" w:ascii="仿宋_GB2312" w:eastAsia="仿宋_GB2312"/>
          <w:color w:val="000000"/>
          <w:sz w:val="32"/>
          <w:szCs w:val="30"/>
        </w:rPr>
        <w:t>(4)实施方案</w:t>
      </w:r>
    </w:p>
    <w:p w14:paraId="4D6AA685">
      <w:pPr>
        <w:widowControl/>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分学期组织。</w:t>
      </w:r>
    </w:p>
    <w:p w14:paraId="371BEDE1">
      <w:pPr>
        <w:widowControl/>
        <w:jc w:val="left"/>
        <w:rPr>
          <w:rFonts w:hint="eastAsia" w:ascii="仿宋_GB2312" w:eastAsia="仿宋_GB2312"/>
          <w:color w:val="000000"/>
          <w:sz w:val="32"/>
          <w:szCs w:val="30"/>
        </w:rPr>
      </w:pPr>
      <w:r>
        <w:rPr>
          <w:rFonts w:hint="eastAsia" w:ascii="仿宋_GB2312" w:eastAsia="仿宋_GB2312"/>
          <w:color w:val="000000"/>
          <w:sz w:val="32"/>
          <w:szCs w:val="30"/>
        </w:rPr>
        <w:t>(5)实施周期</w:t>
      </w:r>
    </w:p>
    <w:p w14:paraId="5D86C5DC">
      <w:pPr>
        <w:widowControl/>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202</w:t>
      </w:r>
      <w:r>
        <w:rPr>
          <w:rFonts w:hint="eastAsia" w:ascii="仿宋_GB2312" w:eastAsia="仿宋_GB2312"/>
          <w:color w:val="000000"/>
          <w:sz w:val="32"/>
          <w:szCs w:val="30"/>
          <w:lang w:val="en-US" w:eastAsia="zh-CN"/>
        </w:rPr>
        <w:t>4</w:t>
      </w:r>
      <w:r>
        <w:rPr>
          <w:rFonts w:hint="eastAsia" w:ascii="仿宋_GB2312" w:eastAsia="仿宋_GB2312"/>
          <w:color w:val="000000"/>
          <w:sz w:val="32"/>
          <w:szCs w:val="30"/>
        </w:rPr>
        <w:t>-202</w:t>
      </w:r>
      <w:r>
        <w:rPr>
          <w:rFonts w:hint="eastAsia" w:ascii="仿宋_GB2312" w:eastAsia="仿宋_GB2312"/>
          <w:color w:val="000000"/>
          <w:sz w:val="32"/>
          <w:szCs w:val="30"/>
          <w:lang w:val="en-US" w:eastAsia="zh-CN"/>
        </w:rPr>
        <w:t>5</w:t>
      </w:r>
      <w:r>
        <w:rPr>
          <w:rFonts w:hint="eastAsia" w:ascii="仿宋_GB2312" w:eastAsia="仿宋_GB2312"/>
          <w:color w:val="000000"/>
          <w:sz w:val="32"/>
          <w:szCs w:val="30"/>
        </w:rPr>
        <w:t>学年度1年。</w:t>
      </w:r>
    </w:p>
    <w:p w14:paraId="6A35BB7D">
      <w:pPr>
        <w:widowControl/>
        <w:jc w:val="left"/>
        <w:rPr>
          <w:rFonts w:hint="eastAsia" w:ascii="仿宋_GB2312" w:eastAsia="仿宋_GB2312"/>
          <w:color w:val="000000"/>
          <w:sz w:val="32"/>
          <w:szCs w:val="30"/>
        </w:rPr>
      </w:pPr>
      <w:r>
        <w:rPr>
          <w:rFonts w:hint="eastAsia" w:ascii="仿宋_GB2312" w:eastAsia="仿宋_GB2312"/>
          <w:color w:val="000000"/>
          <w:sz w:val="32"/>
          <w:szCs w:val="30"/>
        </w:rPr>
        <w:t>(6)年度预算安排</w:t>
      </w:r>
    </w:p>
    <w:p w14:paraId="231DA6E6">
      <w:pPr>
        <w:widowControl/>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本年预算总金额：</w:t>
      </w:r>
      <w:r>
        <w:rPr>
          <w:rFonts w:hint="eastAsia" w:ascii="仿宋_GB2312" w:eastAsia="仿宋_GB2312"/>
          <w:color w:val="000000"/>
          <w:sz w:val="32"/>
          <w:szCs w:val="30"/>
          <w:lang w:val="en-US" w:eastAsia="zh-CN"/>
        </w:rPr>
        <w:t>300</w:t>
      </w:r>
      <w:r>
        <w:rPr>
          <w:rFonts w:hint="eastAsia" w:ascii="仿宋_GB2312" w:eastAsia="仿宋_GB2312"/>
          <w:color w:val="000000"/>
          <w:sz w:val="32"/>
          <w:szCs w:val="30"/>
        </w:rPr>
        <w:t>万元。</w:t>
      </w:r>
    </w:p>
    <w:p w14:paraId="1A469AEC">
      <w:pPr>
        <w:widowControl/>
        <w:jc w:val="left"/>
        <w:rPr>
          <w:rFonts w:hint="eastAsia" w:ascii="仿宋_GB2312" w:eastAsia="仿宋_GB2312"/>
          <w:color w:val="000000"/>
          <w:sz w:val="32"/>
          <w:szCs w:val="30"/>
        </w:rPr>
      </w:pPr>
      <w:r>
        <w:rPr>
          <w:rFonts w:hint="eastAsia" w:ascii="仿宋_GB2312" w:eastAsia="仿宋_GB2312"/>
          <w:color w:val="000000"/>
          <w:sz w:val="32"/>
          <w:szCs w:val="30"/>
        </w:rPr>
        <w:t>(7)绩效目标和指标</w:t>
      </w:r>
    </w:p>
    <w:p w14:paraId="386BD597">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_GB2312" w:eastAsia="仿宋_GB2312"/>
          <w:color w:val="000000"/>
          <w:sz w:val="32"/>
          <w:szCs w:val="30"/>
        </w:rPr>
      </w:pPr>
      <w:r>
        <w:rPr>
          <w:rFonts w:hint="eastAsia" w:ascii="仿宋_GB2312" w:eastAsia="仿宋_GB2312"/>
          <w:color w:val="000000"/>
          <w:sz w:val="32"/>
          <w:szCs w:val="30"/>
        </w:rPr>
        <w:t>学生满意度指标，指标值≥95%；家长满意度指标，指标值≥95%；教师满意度指标，指标值≥95%。</w:t>
      </w:r>
    </w:p>
    <w:p w14:paraId="4942F317">
      <w:pPr>
        <w:pStyle w:val="6"/>
        <w:keepNext w:val="0"/>
        <w:keepLines w:val="0"/>
        <w:pageBreakBefore w:val="0"/>
        <w:widowControl/>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eastAsia="仿宋_GB2312"/>
          <w:color w:val="000000"/>
          <w:sz w:val="32"/>
          <w:szCs w:val="30"/>
          <w:lang w:eastAsia="zh-CN"/>
        </w:rPr>
      </w:pPr>
      <w:bookmarkStart w:id="0" w:name="_GoBack"/>
      <w:bookmarkEnd w:id="0"/>
      <w:r>
        <w:drawing>
          <wp:inline distT="0" distB="0" distL="114300" distR="114300">
            <wp:extent cx="5735320" cy="5381625"/>
            <wp:effectExtent l="0" t="0" r="17780" b="9525"/>
            <wp:docPr id="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pic:cNvPicPr>
                      <a:picLocks noChangeAspect="1"/>
                    </pic:cNvPicPr>
                  </pic:nvPicPr>
                  <pic:blipFill>
                    <a:blip r:embed="rId19"/>
                    <a:stretch>
                      <a:fillRect/>
                    </a:stretch>
                  </pic:blipFill>
                  <pic:spPr>
                    <a:xfrm>
                      <a:off x="0" y="0"/>
                      <a:ext cx="5735320" cy="5381625"/>
                    </a:xfrm>
                    <a:prstGeom prst="rect">
                      <a:avLst/>
                    </a:prstGeom>
                    <a:noFill/>
                    <a:ln w="9525">
                      <a:noFill/>
                    </a:ln>
                  </pic:spPr>
                </pic:pic>
              </a:graphicData>
            </a:graphic>
          </wp:inline>
        </w:drawing>
      </w:r>
    </w:p>
    <w:p w14:paraId="773FA79B">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kern w:val="0"/>
          <w:sz w:val="32"/>
          <w:szCs w:val="32"/>
        </w:rPr>
        <w:t>二、</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年“三公”经费预算情况说明</w:t>
      </w:r>
    </w:p>
    <w:p w14:paraId="24218FA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2025年赣州市南康区平田中学"三公"经费一般公共预算安排0.32万元，较去年增加0万元，其中：</w:t>
      </w:r>
    </w:p>
    <w:p w14:paraId="5A18CEF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因公出国0万元，比上年增加0万元，主要原因是：</w:t>
      </w:r>
      <w:r>
        <w:rPr>
          <w:rFonts w:hint="eastAsia" w:ascii="仿宋_GB2312" w:hAnsi="仿宋_GB2312" w:eastAsia="仿宋_GB2312"/>
          <w:sz w:val="32"/>
          <w:szCs w:val="32"/>
        </w:rPr>
        <w:t>202</w:t>
      </w:r>
      <w:r>
        <w:rPr>
          <w:rFonts w:hint="eastAsia" w:ascii="仿宋_GB2312" w:hAnsi="仿宋_GB2312" w:eastAsia="仿宋_GB2312"/>
          <w:sz w:val="32"/>
          <w:szCs w:val="32"/>
          <w:lang w:val="en-US" w:eastAsia="zh-CN"/>
        </w:rPr>
        <w:t>5</w:t>
      </w:r>
      <w:r>
        <w:rPr>
          <w:rFonts w:hint="eastAsia" w:ascii="仿宋_GB2312" w:hAnsi="仿宋_GB2312" w:eastAsia="仿宋_GB2312"/>
          <w:sz w:val="32"/>
          <w:szCs w:val="32"/>
        </w:rPr>
        <w:t>年</w:t>
      </w:r>
      <w:r>
        <w:rPr>
          <w:rFonts w:hint="eastAsia" w:ascii="仿宋_GB2312" w:hAnsi="仿宋_GB2312" w:eastAsia="仿宋_GB2312"/>
          <w:sz w:val="32"/>
          <w:szCs w:val="32"/>
          <w:lang w:eastAsia="zh-CN"/>
        </w:rPr>
        <w:t>本</w:t>
      </w:r>
      <w:r>
        <w:rPr>
          <w:rFonts w:hint="eastAsia" w:ascii="仿宋_GB2312" w:hAnsi="仿宋_GB2312" w:eastAsia="仿宋_GB2312"/>
          <w:sz w:val="32"/>
          <w:szCs w:val="32"/>
        </w:rPr>
        <w:t>单位暂无因公出国费用</w:t>
      </w:r>
      <w:r>
        <w:rPr>
          <w:rFonts w:hint="eastAsia" w:ascii="仿宋" w:hAnsi="仿宋" w:eastAsia="仿宋" w:cs="仿宋"/>
          <w:kern w:val="2"/>
          <w:sz w:val="32"/>
          <w:szCs w:val="30"/>
          <w:lang w:val="en-US" w:eastAsia="zh-CN"/>
        </w:rPr>
        <w:t>。</w:t>
      </w:r>
    </w:p>
    <w:p w14:paraId="6EEA82C0">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公务接待0.32万元，比上年增加0万元，主要原因是：</w:t>
      </w:r>
      <w:r>
        <w:rPr>
          <w:rFonts w:hint="eastAsia" w:ascii="仿宋_GB2312" w:hAnsi="仿宋_GB2312" w:eastAsia="仿宋_GB2312"/>
          <w:sz w:val="32"/>
          <w:szCs w:val="32"/>
        </w:rPr>
        <w:t>202</w:t>
      </w:r>
      <w:r>
        <w:rPr>
          <w:rFonts w:hint="eastAsia" w:ascii="仿宋_GB2312" w:hAnsi="仿宋_GB2312" w:eastAsia="仿宋_GB2312"/>
          <w:sz w:val="32"/>
          <w:szCs w:val="32"/>
          <w:lang w:val="en-US" w:eastAsia="zh-CN"/>
        </w:rPr>
        <w:t>5</w:t>
      </w:r>
      <w:r>
        <w:rPr>
          <w:rFonts w:hint="eastAsia" w:ascii="仿宋_GB2312" w:hAnsi="仿宋_GB2312" w:eastAsia="仿宋_GB2312"/>
          <w:sz w:val="32"/>
          <w:szCs w:val="32"/>
        </w:rPr>
        <w:t>年</w:t>
      </w:r>
      <w:r>
        <w:rPr>
          <w:rFonts w:hint="eastAsia" w:ascii="仿宋_GB2312" w:hAnsi="仿宋_GB2312" w:eastAsia="仿宋_GB2312"/>
          <w:sz w:val="32"/>
          <w:szCs w:val="32"/>
          <w:lang w:eastAsia="zh-CN"/>
        </w:rPr>
        <w:t>本</w:t>
      </w:r>
      <w:r>
        <w:rPr>
          <w:rFonts w:hint="eastAsia" w:ascii="仿宋_GB2312" w:hAnsi="仿宋_GB2312" w:eastAsia="仿宋_GB2312"/>
          <w:sz w:val="32"/>
          <w:szCs w:val="32"/>
        </w:rPr>
        <w:t>单位</w:t>
      </w:r>
      <w:r>
        <w:rPr>
          <w:rFonts w:hint="eastAsia" w:ascii="仿宋" w:hAnsi="仿宋" w:eastAsia="仿宋" w:cs="仿宋"/>
          <w:kern w:val="2"/>
          <w:sz w:val="32"/>
          <w:szCs w:val="30"/>
          <w:lang w:val="en-US" w:eastAsia="zh-CN"/>
        </w:rPr>
        <w:t>没有</w:t>
      </w:r>
      <w:r>
        <w:rPr>
          <w:rFonts w:hint="eastAsia" w:ascii="仿宋_GB2312" w:hAnsi="仿宋_GB2312" w:eastAsia="仿宋_GB2312"/>
          <w:sz w:val="32"/>
          <w:szCs w:val="32"/>
          <w:lang w:eastAsia="zh-CN"/>
        </w:rPr>
        <w:t>增加</w:t>
      </w:r>
      <w:r>
        <w:rPr>
          <w:rFonts w:hint="eastAsia" w:ascii="仿宋_GB2312" w:hAnsi="仿宋_GB2312" w:eastAsia="仿宋_GB2312"/>
          <w:sz w:val="32"/>
          <w:szCs w:val="32"/>
        </w:rPr>
        <w:t>校际交流学习公务接待费用</w:t>
      </w:r>
      <w:r>
        <w:rPr>
          <w:rFonts w:hint="eastAsia" w:ascii="仿宋" w:hAnsi="仿宋" w:eastAsia="仿宋" w:cs="仿宋"/>
          <w:kern w:val="2"/>
          <w:sz w:val="32"/>
          <w:szCs w:val="30"/>
          <w:lang w:val="en-US" w:eastAsia="zh-CN"/>
        </w:rPr>
        <w:t>。</w:t>
      </w:r>
    </w:p>
    <w:p w14:paraId="7C98BB3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公务用车运行0万元，比上年增0万元，主要原因是：</w:t>
      </w:r>
      <w:r>
        <w:rPr>
          <w:rFonts w:hint="eastAsia" w:ascii="仿宋_GB2312" w:hAnsi="仿宋_GB2312" w:eastAsia="仿宋_GB2312"/>
          <w:sz w:val="32"/>
          <w:szCs w:val="32"/>
        </w:rPr>
        <w:t>202</w:t>
      </w:r>
      <w:r>
        <w:rPr>
          <w:rFonts w:hint="eastAsia" w:ascii="仿宋_GB2312" w:hAnsi="仿宋_GB2312" w:eastAsia="仿宋_GB2312"/>
          <w:sz w:val="32"/>
          <w:szCs w:val="32"/>
          <w:lang w:val="en-US" w:eastAsia="zh-CN"/>
        </w:rPr>
        <w:t>5</w:t>
      </w:r>
      <w:r>
        <w:rPr>
          <w:rFonts w:hint="eastAsia" w:ascii="仿宋_GB2312" w:hAnsi="仿宋_GB2312" w:eastAsia="仿宋_GB2312"/>
          <w:sz w:val="32"/>
          <w:szCs w:val="32"/>
        </w:rPr>
        <w:t>年</w:t>
      </w:r>
      <w:r>
        <w:rPr>
          <w:rFonts w:hint="eastAsia" w:ascii="仿宋_GB2312" w:hAnsi="仿宋_GB2312" w:eastAsia="仿宋_GB2312"/>
          <w:sz w:val="32"/>
          <w:szCs w:val="32"/>
          <w:lang w:eastAsia="zh-CN"/>
        </w:rPr>
        <w:t>本</w:t>
      </w:r>
      <w:r>
        <w:rPr>
          <w:rFonts w:hint="eastAsia" w:ascii="仿宋_GB2312" w:hAnsi="仿宋_GB2312" w:eastAsia="仿宋_GB2312"/>
          <w:sz w:val="32"/>
          <w:szCs w:val="32"/>
        </w:rPr>
        <w:t>单位暂无</w:t>
      </w:r>
      <w:r>
        <w:rPr>
          <w:rFonts w:hint="eastAsia" w:ascii="仿宋" w:hAnsi="仿宋" w:eastAsia="仿宋" w:cs="仿宋"/>
          <w:kern w:val="2"/>
          <w:sz w:val="32"/>
          <w:szCs w:val="30"/>
          <w:lang w:val="en-US" w:eastAsia="zh-CN"/>
        </w:rPr>
        <w:t>公务用车</w:t>
      </w:r>
      <w:r>
        <w:rPr>
          <w:rFonts w:hint="eastAsia" w:ascii="仿宋_GB2312" w:hAnsi="仿宋_GB2312" w:eastAsia="仿宋_GB2312"/>
          <w:sz w:val="32"/>
          <w:szCs w:val="32"/>
        </w:rPr>
        <w:t>费用</w:t>
      </w:r>
      <w:r>
        <w:rPr>
          <w:rFonts w:hint="eastAsia" w:ascii="仿宋" w:hAnsi="仿宋" w:eastAsia="仿宋" w:cs="仿宋"/>
          <w:kern w:val="2"/>
          <w:sz w:val="32"/>
          <w:szCs w:val="30"/>
          <w:lang w:val="en-US" w:eastAsia="zh-CN"/>
        </w:rPr>
        <w:t>。</w:t>
      </w:r>
    </w:p>
    <w:p w14:paraId="23D63682">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公务用车购置0万元，比上年增0万元，主要原因是：</w:t>
      </w:r>
      <w:r>
        <w:rPr>
          <w:rFonts w:hint="eastAsia" w:ascii="仿宋_GB2312" w:hAnsi="仿宋_GB2312" w:eastAsia="仿宋_GB2312"/>
          <w:sz w:val="32"/>
          <w:szCs w:val="32"/>
        </w:rPr>
        <w:t>202</w:t>
      </w:r>
      <w:r>
        <w:rPr>
          <w:rFonts w:hint="eastAsia" w:ascii="仿宋_GB2312" w:hAnsi="仿宋_GB2312" w:eastAsia="仿宋_GB2312"/>
          <w:sz w:val="32"/>
          <w:szCs w:val="32"/>
          <w:lang w:val="en-US" w:eastAsia="zh-CN"/>
        </w:rPr>
        <w:t>5</w:t>
      </w:r>
      <w:r>
        <w:rPr>
          <w:rFonts w:hint="eastAsia" w:ascii="仿宋_GB2312" w:hAnsi="仿宋_GB2312" w:eastAsia="仿宋_GB2312"/>
          <w:sz w:val="32"/>
          <w:szCs w:val="32"/>
        </w:rPr>
        <w:t>年</w:t>
      </w:r>
      <w:r>
        <w:rPr>
          <w:rFonts w:hint="eastAsia" w:ascii="仿宋_GB2312" w:hAnsi="仿宋_GB2312" w:eastAsia="仿宋_GB2312"/>
          <w:sz w:val="32"/>
          <w:szCs w:val="32"/>
          <w:lang w:eastAsia="zh-CN"/>
        </w:rPr>
        <w:t>本</w:t>
      </w:r>
      <w:r>
        <w:rPr>
          <w:rFonts w:hint="eastAsia" w:ascii="仿宋_GB2312" w:hAnsi="仿宋_GB2312" w:eastAsia="仿宋_GB2312"/>
          <w:sz w:val="32"/>
          <w:szCs w:val="32"/>
        </w:rPr>
        <w:t>单位暂无</w:t>
      </w:r>
      <w:r>
        <w:rPr>
          <w:rFonts w:hint="eastAsia" w:ascii="仿宋" w:hAnsi="仿宋" w:eastAsia="仿宋" w:cs="仿宋"/>
          <w:kern w:val="2"/>
          <w:sz w:val="32"/>
          <w:szCs w:val="30"/>
          <w:lang w:val="en-US" w:eastAsia="zh-CN"/>
        </w:rPr>
        <w:t>公务用车购置</w:t>
      </w:r>
      <w:r>
        <w:rPr>
          <w:rFonts w:hint="eastAsia" w:ascii="仿宋_GB2312" w:hAnsi="仿宋_GB2312" w:eastAsia="仿宋_GB2312"/>
          <w:sz w:val="32"/>
          <w:szCs w:val="32"/>
        </w:rPr>
        <w:t>费用</w:t>
      </w:r>
      <w:r>
        <w:rPr>
          <w:rFonts w:hint="eastAsia" w:ascii="仿宋" w:hAnsi="仿宋" w:eastAsia="仿宋" w:cs="仿宋"/>
          <w:kern w:val="2"/>
          <w:sz w:val="32"/>
          <w:szCs w:val="30"/>
          <w:lang w:val="en-US" w:eastAsia="zh-CN"/>
        </w:rPr>
        <w:t>。</w:t>
      </w:r>
    </w:p>
    <w:p w14:paraId="608B82C1">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4259C865">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第四部分   名词解释</w:t>
      </w:r>
    </w:p>
    <w:p w14:paraId="1F1B6350">
      <w:pPr>
        <w:keepNext w:val="0"/>
        <w:keepLines w:val="0"/>
        <w:pageBreakBefore w:val="0"/>
        <w:widowControl/>
        <w:shd w:val="clear" w:color="auto" w:fill="FFFFFF"/>
        <w:kinsoku/>
        <w:wordWrap/>
        <w:overflowPunct/>
        <w:topLinePunct w:val="0"/>
        <w:autoSpaceDE/>
        <w:autoSpaceDN/>
        <w:bidi w:val="0"/>
        <w:spacing w:line="520" w:lineRule="exact"/>
        <w:ind w:firstLine="800" w:firstLineChars="250"/>
        <w:jc w:val="left"/>
        <w:textAlignment w:val="auto"/>
        <w:rPr>
          <w:rFonts w:hint="eastAsia" w:ascii="黑体" w:hAnsi="黑体" w:eastAsia="黑体" w:cs="黑体"/>
          <w:b w:val="0"/>
          <w:bCs w:val="0"/>
          <w:sz w:val="32"/>
          <w:szCs w:val="32"/>
        </w:rPr>
      </w:pPr>
    </w:p>
    <w:p w14:paraId="630CC5C7">
      <w:pPr>
        <w:keepNext w:val="0"/>
        <w:keepLines w:val="0"/>
        <w:pageBreakBefore w:val="0"/>
        <w:widowControl/>
        <w:shd w:val="clear" w:color="auto" w:fill="FFFFFF"/>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一、收入科目</w:t>
      </w:r>
    </w:p>
    <w:p w14:paraId="12339EF5">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（一）财政拨款：</w:t>
      </w:r>
      <w:r>
        <w:rPr>
          <w:rFonts w:hint="eastAsia" w:ascii="仿宋" w:hAnsi="仿宋" w:eastAsia="仿宋" w:cs="仿宋"/>
          <w:kern w:val="2"/>
          <w:sz w:val="32"/>
          <w:szCs w:val="30"/>
          <w:lang w:eastAsia="zh-CN"/>
        </w:rPr>
        <w:t>指</w:t>
      </w:r>
      <w:r>
        <w:rPr>
          <w:rFonts w:hint="eastAsia" w:ascii="仿宋" w:hAnsi="仿宋" w:eastAsia="仿宋" w:cs="仿宋"/>
          <w:kern w:val="2"/>
          <w:sz w:val="32"/>
          <w:szCs w:val="30"/>
          <w:lang w:val="en-US" w:eastAsia="zh-CN"/>
        </w:rPr>
        <w:t>市</w:t>
      </w:r>
      <w:r>
        <w:rPr>
          <w:rFonts w:hint="eastAsia" w:ascii="仿宋" w:hAnsi="仿宋" w:eastAsia="仿宋" w:cs="仿宋"/>
          <w:kern w:val="2"/>
          <w:sz w:val="32"/>
          <w:szCs w:val="30"/>
          <w:lang w:eastAsia="zh-CN"/>
        </w:rPr>
        <w:t>级财政当年拨付的资金。</w:t>
      </w:r>
    </w:p>
    <w:p w14:paraId="0BE9944A">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（二）教育收费资金收入：</w:t>
      </w:r>
      <w:r>
        <w:rPr>
          <w:rFonts w:hint="eastAsia" w:ascii="仿宋" w:hAnsi="仿宋" w:eastAsia="仿宋" w:cs="仿宋"/>
          <w:kern w:val="2"/>
          <w:sz w:val="32"/>
          <w:szCs w:val="30"/>
          <w:lang w:eastAsia="zh-CN"/>
        </w:rPr>
        <w:t>反映实行专项管理的高中以上学费、住宿费，高校委托培养费、短训班培训费等教育收费取得的收入。</w:t>
      </w:r>
    </w:p>
    <w:p w14:paraId="31A1AFCF">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（三）事业收入：</w:t>
      </w:r>
      <w:r>
        <w:rPr>
          <w:rFonts w:hint="eastAsia" w:ascii="仿宋" w:hAnsi="仿宋" w:eastAsia="仿宋" w:cs="仿宋"/>
          <w:kern w:val="2"/>
          <w:sz w:val="32"/>
          <w:szCs w:val="30"/>
          <w:lang w:eastAsia="zh-CN"/>
        </w:rPr>
        <w:t>指事业单位开展专业业务活动及辅助活动取得的收入。</w:t>
      </w:r>
    </w:p>
    <w:p w14:paraId="2DA10F65">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（四）事业单位经营收入：</w:t>
      </w:r>
      <w:r>
        <w:rPr>
          <w:rFonts w:hint="eastAsia" w:ascii="仿宋" w:hAnsi="仿宋" w:eastAsia="仿宋" w:cs="仿宋"/>
          <w:kern w:val="2"/>
          <w:sz w:val="32"/>
          <w:szCs w:val="30"/>
          <w:lang w:eastAsia="zh-CN"/>
        </w:rPr>
        <w:t>指事业单位在专业业务活动及辅助活动之外开展非独立核算经营活动取得的收入。</w:t>
      </w:r>
    </w:p>
    <w:p w14:paraId="062A789A">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（五）附属单位上缴收入：</w:t>
      </w:r>
      <w:r>
        <w:rPr>
          <w:rFonts w:hint="eastAsia" w:ascii="仿宋" w:hAnsi="仿宋" w:eastAsia="仿宋" w:cs="仿宋"/>
          <w:kern w:val="2"/>
          <w:sz w:val="32"/>
          <w:szCs w:val="30"/>
          <w:lang w:eastAsia="zh-CN"/>
        </w:rPr>
        <w:t>反映事业单位附属的独立核算单位按规定标准或比例缴纳的各项收入。包括附属的事业单位上缴的收入和附属的企业上缴的利润等。</w:t>
      </w:r>
    </w:p>
    <w:p w14:paraId="55428C3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（六）上级补助收入：</w:t>
      </w:r>
      <w:r>
        <w:rPr>
          <w:rFonts w:hint="eastAsia" w:ascii="仿宋" w:hAnsi="仿宋" w:eastAsia="仿宋" w:cs="仿宋"/>
          <w:kern w:val="2"/>
          <w:sz w:val="32"/>
          <w:szCs w:val="30"/>
          <w:lang w:eastAsia="zh-CN"/>
        </w:rPr>
        <w:t>反映事业单位从主管部门和上级单位取得的非财政补助收入。</w:t>
      </w:r>
    </w:p>
    <w:p w14:paraId="516980FB">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（七）其他收入：</w:t>
      </w:r>
      <w:r>
        <w:rPr>
          <w:rFonts w:hint="eastAsia" w:ascii="仿宋" w:hAnsi="仿宋" w:eastAsia="仿宋" w:cs="仿宋"/>
          <w:kern w:val="2"/>
          <w:sz w:val="32"/>
          <w:szCs w:val="30"/>
          <w:lang w:eastAsia="zh-CN"/>
        </w:rPr>
        <w:t>指除财政拨款、事业收入、事业单位经营收入等以外的各项收入。</w:t>
      </w:r>
    </w:p>
    <w:p w14:paraId="644CA729">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（八）上年结转和结余</w:t>
      </w:r>
      <w:r>
        <w:rPr>
          <w:rFonts w:hint="eastAsia" w:ascii="仿宋" w:hAnsi="仿宋" w:eastAsia="仿宋" w:cs="仿宋"/>
          <w:kern w:val="2"/>
          <w:sz w:val="32"/>
          <w:szCs w:val="30"/>
          <w:lang w:eastAsia="zh-CN"/>
        </w:rPr>
        <w:t>：填列20</w:t>
      </w:r>
      <w:r>
        <w:rPr>
          <w:rFonts w:hint="eastAsia" w:ascii="仿宋" w:hAnsi="仿宋" w:eastAsia="仿宋" w:cs="仿宋"/>
          <w:kern w:val="2"/>
          <w:sz w:val="32"/>
          <w:szCs w:val="30"/>
          <w:lang w:val="en-US" w:eastAsia="zh-CN"/>
        </w:rPr>
        <w:t>24</w:t>
      </w:r>
      <w:r>
        <w:rPr>
          <w:rFonts w:hint="eastAsia" w:ascii="仿宋" w:hAnsi="仿宋" w:eastAsia="仿宋" w:cs="仿宋"/>
          <w:kern w:val="2"/>
          <w:sz w:val="32"/>
          <w:szCs w:val="30"/>
          <w:lang w:eastAsia="zh-CN"/>
        </w:rPr>
        <w:t>年全部结转和结余的资金数，包括当年结转结余资金和历年滚存结转结余资金。</w:t>
      </w:r>
    </w:p>
    <w:p w14:paraId="76762AAF">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二、支出科目</w:t>
      </w:r>
    </w:p>
    <w:p w14:paraId="69850044">
      <w:pPr>
        <w:widowControl/>
        <w:spacing w:line="600" w:lineRule="exact"/>
        <w:ind w:firstLine="640" w:firstLineChars="200"/>
        <w:jc w:val="left"/>
        <w:rPr>
          <w:rFonts w:hint="eastAsia" w:ascii="仿宋" w:hAnsi="仿宋" w:eastAsia="仿宋" w:cs="仿宋"/>
          <w:color w:val="000000"/>
          <w:sz w:val="32"/>
          <w:szCs w:val="30"/>
        </w:rPr>
      </w:pPr>
      <w:r>
        <w:rPr>
          <w:rFonts w:hint="eastAsia" w:ascii="仿宋" w:hAnsi="仿宋" w:eastAsia="仿宋" w:cs="仿宋"/>
          <w:color w:val="000000"/>
          <w:sz w:val="32"/>
          <w:szCs w:val="30"/>
        </w:rPr>
        <w:t>对部门预算中涉及的支出功能分类科目（明细到项级），结合部门实际，参照《</w:t>
      </w:r>
      <w:r>
        <w:rPr>
          <w:rFonts w:hint="eastAsia" w:ascii="仿宋" w:hAnsi="仿宋" w:eastAsia="仿宋" w:cs="仿宋"/>
          <w:color w:val="000000"/>
          <w:sz w:val="32"/>
          <w:szCs w:val="30"/>
          <w:lang w:eastAsia="zh-CN"/>
        </w:rPr>
        <w:t>202</w:t>
      </w:r>
      <w:r>
        <w:rPr>
          <w:rFonts w:hint="eastAsia" w:ascii="仿宋" w:hAnsi="仿宋" w:eastAsia="仿宋" w:cs="仿宋"/>
          <w:color w:val="000000"/>
          <w:sz w:val="32"/>
          <w:szCs w:val="30"/>
          <w:lang w:val="en-US" w:eastAsia="zh-CN"/>
        </w:rPr>
        <w:t>3</w:t>
      </w:r>
      <w:r>
        <w:rPr>
          <w:rFonts w:hint="eastAsia" w:ascii="仿宋" w:hAnsi="仿宋" w:eastAsia="仿宋" w:cs="仿宋"/>
          <w:color w:val="000000"/>
          <w:sz w:val="32"/>
          <w:szCs w:val="30"/>
        </w:rPr>
        <w:t>年政府收支分类科目》的规范说明进行解释。</w:t>
      </w:r>
    </w:p>
    <w:p w14:paraId="5AE570E9">
      <w:pPr>
        <w:widowControl/>
        <w:spacing w:line="600" w:lineRule="exact"/>
        <w:ind w:firstLine="640" w:firstLineChars="200"/>
        <w:jc w:val="left"/>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（一）行政运行：反映行政单位（包括实行公务员管理的事业单位）的基本支出。</w:t>
      </w:r>
    </w:p>
    <w:p w14:paraId="71DCFDD1">
      <w:pPr>
        <w:widowControl/>
        <w:spacing w:line="600" w:lineRule="exact"/>
        <w:ind w:firstLine="640" w:firstLineChars="200"/>
        <w:jc w:val="left"/>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（二）一般行政管理事务：反映行政单位（包括实行公务员管理的事业单位）未单独设置项级科目的其他项目支出。</w:t>
      </w:r>
    </w:p>
    <w:p w14:paraId="686FD02C">
      <w:pPr>
        <w:widowControl/>
        <w:spacing w:line="600" w:lineRule="exact"/>
        <w:ind w:firstLine="640" w:firstLineChars="200"/>
        <w:jc w:val="left"/>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（三）事业运行：反映事业单位的基本支出。</w:t>
      </w:r>
    </w:p>
    <w:p w14:paraId="771A4415">
      <w:pPr>
        <w:widowControl/>
        <w:spacing w:line="600" w:lineRule="exact"/>
        <w:ind w:firstLine="640" w:firstLineChars="200"/>
        <w:jc w:val="left"/>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（四）机关事业单位基本养老保险缴费支出：反映机关事业单位实施养老保险制度由单位缴纳的基本养老保险费的支出。</w:t>
      </w:r>
    </w:p>
    <w:p w14:paraId="7A31F459">
      <w:pPr>
        <w:widowControl/>
        <w:spacing w:line="600" w:lineRule="exact"/>
        <w:ind w:firstLine="640" w:firstLineChars="200"/>
        <w:jc w:val="left"/>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（五）行政单位医疗：反映财政部门安排的行政单位（包括实行公务员管理的事业单位）基本医疗保险缴费经费。</w:t>
      </w:r>
    </w:p>
    <w:p w14:paraId="59B7A79F">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FF0000"/>
          <w:kern w:val="2"/>
          <w:sz w:val="32"/>
          <w:szCs w:val="30"/>
          <w:lang w:eastAsia="zh-CN"/>
        </w:rPr>
      </w:pPr>
      <w:r>
        <w:rPr>
          <w:rFonts w:hint="eastAsia" w:ascii="仿宋" w:hAnsi="仿宋" w:eastAsia="仿宋" w:cs="仿宋"/>
          <w:color w:val="000000"/>
          <w:sz w:val="32"/>
          <w:szCs w:val="30"/>
          <w:lang w:eastAsia="zh-CN"/>
        </w:rPr>
        <w:t>（六）事业单位医疗：反映财政部门安排的事业单位基本医疗保险缴费经费。</w:t>
      </w:r>
    </w:p>
    <w:p w14:paraId="5C02BF82">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三、部门涉及的专业名词</w:t>
      </w:r>
    </w:p>
    <w:p w14:paraId="46525FDB">
      <w:pPr>
        <w:widowControl/>
        <w:spacing w:line="600" w:lineRule="exact"/>
        <w:ind w:firstLine="640" w:firstLineChars="200"/>
        <w:jc w:val="left"/>
        <w:rPr>
          <w:rFonts w:hint="eastAsia" w:ascii="仿宋" w:hAnsi="仿宋" w:eastAsia="仿宋" w:cs="仿宋"/>
          <w:color w:val="000000"/>
          <w:sz w:val="32"/>
          <w:szCs w:val="30"/>
          <w:lang w:val="en-US" w:eastAsia="zh-CN"/>
        </w:rPr>
      </w:pPr>
      <w:r>
        <w:rPr>
          <w:rFonts w:hint="eastAsia" w:ascii="仿宋" w:hAnsi="仿宋" w:eastAsia="仿宋" w:cs="仿宋"/>
          <w:color w:val="000000"/>
          <w:sz w:val="32"/>
          <w:szCs w:val="30"/>
          <w:lang w:eastAsia="zh-CN"/>
        </w:rPr>
        <w:t>（一）“三公”经费：纳入预算管理的“三公”经费，是指用财政拨款安排的因公出国（境</w:t>
      </w:r>
      <w:r>
        <w:rPr>
          <w:rFonts w:hint="eastAsia" w:ascii="仿宋" w:hAnsi="仿宋" w:eastAsia="仿宋" w:cs="仿宋"/>
          <w:color w:val="000000"/>
          <w:sz w:val="32"/>
          <w:szCs w:val="30"/>
          <w:lang w:val="en-US" w:eastAsia="zh-CN"/>
        </w:rPr>
        <w:t>)费、公务用车购置及运行费和公务接待费。</w:t>
      </w:r>
    </w:p>
    <w:p w14:paraId="56773325">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FF0000"/>
          <w:kern w:val="2"/>
          <w:sz w:val="32"/>
          <w:szCs w:val="30"/>
          <w:lang w:eastAsia="zh-CN"/>
        </w:rPr>
      </w:pPr>
      <w:r>
        <w:rPr>
          <w:rFonts w:hint="eastAsia" w:ascii="仿宋" w:hAnsi="仿宋" w:eastAsia="仿宋" w:cs="仿宋"/>
          <w:color w:val="000000"/>
          <w:sz w:val="32"/>
          <w:szCs w:val="30"/>
          <w:lang w:val="en-US" w:eastAsia="zh-CN"/>
        </w:rPr>
        <w:t>（二）机关运行经费：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B60D4AA">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1FA42EA8">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sectPr>
      <w:headerReference r:id="rId3" w:type="default"/>
      <w:footerReference r:id="rId4" w:type="default"/>
      <w:footerReference r:id="rId5" w:type="even"/>
      <w:pgSz w:w="11906" w:h="16838"/>
      <w:pgMar w:top="1701" w:right="1797" w:bottom="1701" w:left="1797"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84729">
    <w:pPr>
      <w:pStyle w:val="2"/>
      <w:wordWrap w:val="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B9726A">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B9726A">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p w14:paraId="0D0EE5D5">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B5671">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14:paraId="54ADDC3A">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FCD65">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BB17ED"/>
    <w:multiLevelType w:val="singleLevel"/>
    <w:tmpl w:val="4ABB17ED"/>
    <w:lvl w:ilvl="0" w:tentative="0">
      <w:start w:val="4"/>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0MzlkMGUzYTA2Y2I2ZGVjYTc2YzZhNTI2Y2U5NWYifQ=="/>
  </w:docVars>
  <w:rsids>
    <w:rsidRoot w:val="216B3C95"/>
    <w:rsid w:val="00423C6D"/>
    <w:rsid w:val="01064C9A"/>
    <w:rsid w:val="012B2D70"/>
    <w:rsid w:val="01891B53"/>
    <w:rsid w:val="01A324E9"/>
    <w:rsid w:val="01FA47FF"/>
    <w:rsid w:val="0328539C"/>
    <w:rsid w:val="03653EFA"/>
    <w:rsid w:val="03F84D6E"/>
    <w:rsid w:val="04253689"/>
    <w:rsid w:val="04A3117E"/>
    <w:rsid w:val="0548762F"/>
    <w:rsid w:val="07230354"/>
    <w:rsid w:val="074A1D85"/>
    <w:rsid w:val="0781151E"/>
    <w:rsid w:val="08A263A7"/>
    <w:rsid w:val="094445B2"/>
    <w:rsid w:val="09B361AA"/>
    <w:rsid w:val="0A314B36"/>
    <w:rsid w:val="0A375EC4"/>
    <w:rsid w:val="0B1C57E6"/>
    <w:rsid w:val="0B666A61"/>
    <w:rsid w:val="0BD87233"/>
    <w:rsid w:val="0BE17EED"/>
    <w:rsid w:val="0BEA58E4"/>
    <w:rsid w:val="0C801DA5"/>
    <w:rsid w:val="0CC2416B"/>
    <w:rsid w:val="0DC108C7"/>
    <w:rsid w:val="0DCE3C4C"/>
    <w:rsid w:val="0DFF319D"/>
    <w:rsid w:val="0EF95E3E"/>
    <w:rsid w:val="0F0A3BA7"/>
    <w:rsid w:val="0F334EAC"/>
    <w:rsid w:val="0F995070"/>
    <w:rsid w:val="0F9C6EF5"/>
    <w:rsid w:val="0FCE1079"/>
    <w:rsid w:val="113E3FDC"/>
    <w:rsid w:val="11F36B75"/>
    <w:rsid w:val="12F0682B"/>
    <w:rsid w:val="134F6515"/>
    <w:rsid w:val="13533D6F"/>
    <w:rsid w:val="13710699"/>
    <w:rsid w:val="138E2FF9"/>
    <w:rsid w:val="13D36C5E"/>
    <w:rsid w:val="140212F1"/>
    <w:rsid w:val="14617D99"/>
    <w:rsid w:val="149F2FE4"/>
    <w:rsid w:val="14E54E9B"/>
    <w:rsid w:val="15F5735F"/>
    <w:rsid w:val="16B34625"/>
    <w:rsid w:val="17577BA6"/>
    <w:rsid w:val="1759391E"/>
    <w:rsid w:val="1789551C"/>
    <w:rsid w:val="17A32DEB"/>
    <w:rsid w:val="18155A97"/>
    <w:rsid w:val="191B532F"/>
    <w:rsid w:val="19263CD4"/>
    <w:rsid w:val="1AA1373B"/>
    <w:rsid w:val="1C962F1E"/>
    <w:rsid w:val="1CBA4E5F"/>
    <w:rsid w:val="1CEE4B08"/>
    <w:rsid w:val="1D3369BF"/>
    <w:rsid w:val="1D5801D4"/>
    <w:rsid w:val="1D65301C"/>
    <w:rsid w:val="1DBE272D"/>
    <w:rsid w:val="1DE061F0"/>
    <w:rsid w:val="1DE33F41"/>
    <w:rsid w:val="1FC63B1B"/>
    <w:rsid w:val="206F5F60"/>
    <w:rsid w:val="208E4638"/>
    <w:rsid w:val="20D02B5C"/>
    <w:rsid w:val="216B3C95"/>
    <w:rsid w:val="21E309B4"/>
    <w:rsid w:val="21FF3314"/>
    <w:rsid w:val="22121299"/>
    <w:rsid w:val="24315017"/>
    <w:rsid w:val="246062EC"/>
    <w:rsid w:val="24863878"/>
    <w:rsid w:val="25164BFC"/>
    <w:rsid w:val="26420C20"/>
    <w:rsid w:val="26812549"/>
    <w:rsid w:val="26942A06"/>
    <w:rsid w:val="280B34E2"/>
    <w:rsid w:val="28416434"/>
    <w:rsid w:val="28551EE0"/>
    <w:rsid w:val="2890116A"/>
    <w:rsid w:val="2A8B1BE9"/>
    <w:rsid w:val="2B522706"/>
    <w:rsid w:val="2B715282"/>
    <w:rsid w:val="2BB92785"/>
    <w:rsid w:val="2C2C73FB"/>
    <w:rsid w:val="2D0068BE"/>
    <w:rsid w:val="2D546C0A"/>
    <w:rsid w:val="2D9B0395"/>
    <w:rsid w:val="2D9F180A"/>
    <w:rsid w:val="2E5A2C98"/>
    <w:rsid w:val="2ED52685"/>
    <w:rsid w:val="2ED578D6"/>
    <w:rsid w:val="2EF064BE"/>
    <w:rsid w:val="2F77273B"/>
    <w:rsid w:val="2F860BD0"/>
    <w:rsid w:val="2F927575"/>
    <w:rsid w:val="2FE04785"/>
    <w:rsid w:val="315076E8"/>
    <w:rsid w:val="31D420C7"/>
    <w:rsid w:val="323668DE"/>
    <w:rsid w:val="324A2389"/>
    <w:rsid w:val="32DD144F"/>
    <w:rsid w:val="33745910"/>
    <w:rsid w:val="3390201E"/>
    <w:rsid w:val="348E2A01"/>
    <w:rsid w:val="35F03248"/>
    <w:rsid w:val="36081F16"/>
    <w:rsid w:val="361F021D"/>
    <w:rsid w:val="364F6D4C"/>
    <w:rsid w:val="365612FD"/>
    <w:rsid w:val="368C578D"/>
    <w:rsid w:val="377E58E4"/>
    <w:rsid w:val="38D46E50"/>
    <w:rsid w:val="3A331955"/>
    <w:rsid w:val="3A8058CB"/>
    <w:rsid w:val="3B1D688D"/>
    <w:rsid w:val="3B7D5295"/>
    <w:rsid w:val="3B8C756F"/>
    <w:rsid w:val="3C635260"/>
    <w:rsid w:val="3CC52D38"/>
    <w:rsid w:val="3CD967E3"/>
    <w:rsid w:val="3CDA58EE"/>
    <w:rsid w:val="3EC60FE9"/>
    <w:rsid w:val="3EEB27FE"/>
    <w:rsid w:val="3F7E18C4"/>
    <w:rsid w:val="3F8A2AD8"/>
    <w:rsid w:val="40A610D2"/>
    <w:rsid w:val="41344930"/>
    <w:rsid w:val="41990C37"/>
    <w:rsid w:val="41F1637D"/>
    <w:rsid w:val="42CA554C"/>
    <w:rsid w:val="43963680"/>
    <w:rsid w:val="4420119C"/>
    <w:rsid w:val="452B7DF8"/>
    <w:rsid w:val="456F672F"/>
    <w:rsid w:val="463B406B"/>
    <w:rsid w:val="467B1712"/>
    <w:rsid w:val="46BA1434"/>
    <w:rsid w:val="46C71DA3"/>
    <w:rsid w:val="46DA1AD6"/>
    <w:rsid w:val="48561630"/>
    <w:rsid w:val="48873598"/>
    <w:rsid w:val="48B00D40"/>
    <w:rsid w:val="4A0F1A96"/>
    <w:rsid w:val="4A513E5D"/>
    <w:rsid w:val="4A743FEF"/>
    <w:rsid w:val="4C43011D"/>
    <w:rsid w:val="4C4C6FD2"/>
    <w:rsid w:val="4C5365B2"/>
    <w:rsid w:val="4C6139E1"/>
    <w:rsid w:val="4D4B7289"/>
    <w:rsid w:val="4E980C1B"/>
    <w:rsid w:val="4F2A2ECF"/>
    <w:rsid w:val="4FDA59EA"/>
    <w:rsid w:val="50622BE2"/>
    <w:rsid w:val="50AD3DB7"/>
    <w:rsid w:val="511856D5"/>
    <w:rsid w:val="51363DAD"/>
    <w:rsid w:val="515D57DD"/>
    <w:rsid w:val="51E657D3"/>
    <w:rsid w:val="52F932E4"/>
    <w:rsid w:val="53332C9A"/>
    <w:rsid w:val="53D224B3"/>
    <w:rsid w:val="54172610"/>
    <w:rsid w:val="54322F51"/>
    <w:rsid w:val="54413194"/>
    <w:rsid w:val="54837309"/>
    <w:rsid w:val="54A43723"/>
    <w:rsid w:val="54B330BB"/>
    <w:rsid w:val="56C315D2"/>
    <w:rsid w:val="56D57BC4"/>
    <w:rsid w:val="577207ED"/>
    <w:rsid w:val="57875362"/>
    <w:rsid w:val="598F4A10"/>
    <w:rsid w:val="59C3464B"/>
    <w:rsid w:val="5AD37BAE"/>
    <w:rsid w:val="5B0B0058"/>
    <w:rsid w:val="5CC52489"/>
    <w:rsid w:val="5D35760E"/>
    <w:rsid w:val="5D487342"/>
    <w:rsid w:val="5D852344"/>
    <w:rsid w:val="5E007C1C"/>
    <w:rsid w:val="5FAA6092"/>
    <w:rsid w:val="5FC403E3"/>
    <w:rsid w:val="603B79A4"/>
    <w:rsid w:val="609E54CA"/>
    <w:rsid w:val="629B6165"/>
    <w:rsid w:val="631F0B45"/>
    <w:rsid w:val="638210D3"/>
    <w:rsid w:val="6446790D"/>
    <w:rsid w:val="663739BF"/>
    <w:rsid w:val="66560D21"/>
    <w:rsid w:val="6780592A"/>
    <w:rsid w:val="67B11F87"/>
    <w:rsid w:val="67F8270C"/>
    <w:rsid w:val="68D4417F"/>
    <w:rsid w:val="691507DE"/>
    <w:rsid w:val="69F66377"/>
    <w:rsid w:val="6AED777A"/>
    <w:rsid w:val="6B841E8D"/>
    <w:rsid w:val="6BCC2FDC"/>
    <w:rsid w:val="6C184383"/>
    <w:rsid w:val="6C1F5711"/>
    <w:rsid w:val="6C8163CC"/>
    <w:rsid w:val="6D763A57"/>
    <w:rsid w:val="6D8F4B19"/>
    <w:rsid w:val="6DA53BF0"/>
    <w:rsid w:val="6EC66318"/>
    <w:rsid w:val="6EDF562C"/>
    <w:rsid w:val="6FB865A9"/>
    <w:rsid w:val="6FFC3F83"/>
    <w:rsid w:val="7018026C"/>
    <w:rsid w:val="70891CF3"/>
    <w:rsid w:val="70A973EE"/>
    <w:rsid w:val="70C66AA3"/>
    <w:rsid w:val="733F28AB"/>
    <w:rsid w:val="73440153"/>
    <w:rsid w:val="73974727"/>
    <w:rsid w:val="73ED07EB"/>
    <w:rsid w:val="7423420D"/>
    <w:rsid w:val="74FF07D6"/>
    <w:rsid w:val="750247A1"/>
    <w:rsid w:val="753541F8"/>
    <w:rsid w:val="7564688B"/>
    <w:rsid w:val="7590142E"/>
    <w:rsid w:val="75932CCC"/>
    <w:rsid w:val="764C7A4B"/>
    <w:rsid w:val="76A038F3"/>
    <w:rsid w:val="77361E52"/>
    <w:rsid w:val="787E1A12"/>
    <w:rsid w:val="78E8332F"/>
    <w:rsid w:val="790940C6"/>
    <w:rsid w:val="7A770E0E"/>
    <w:rsid w:val="7AE069B4"/>
    <w:rsid w:val="7BC57958"/>
    <w:rsid w:val="7BD3573B"/>
    <w:rsid w:val="7C077F70"/>
    <w:rsid w:val="7CD2057E"/>
    <w:rsid w:val="7E503E50"/>
    <w:rsid w:val="7E5A4CCF"/>
    <w:rsid w:val="7F196938"/>
    <w:rsid w:val="7F8C710A"/>
    <w:rsid w:val="7FA93818"/>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p0"/>
    <w:basedOn w:val="1"/>
    <w:qFormat/>
    <w:uiPriority w:val="0"/>
    <w:pPr>
      <w:widowControl/>
    </w:pPr>
    <w:rPr>
      <w:rFonts w:ascii="Times New Roman" w:hAnsi="Times New Roman" w:eastAsia="宋体" w:cs="Times New Roman"/>
      <w:kern w:val="0"/>
      <w:szCs w:val="21"/>
    </w:rPr>
  </w:style>
  <w:style w:type="character" w:customStyle="1" w:styleId="7">
    <w:name w:val="row_tree_level_4"/>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image" Target="media/image2.emf"/><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3.emf"/><Relationship Id="rId18" Type="http://schemas.openxmlformats.org/officeDocument/2006/relationships/image" Target="media/image12.emf"/><Relationship Id="rId17" Type="http://schemas.openxmlformats.org/officeDocument/2006/relationships/image" Target="media/image11.emf"/><Relationship Id="rId16" Type="http://schemas.openxmlformats.org/officeDocument/2006/relationships/image" Target="media/image10.emf"/><Relationship Id="rId15" Type="http://schemas.openxmlformats.org/officeDocument/2006/relationships/image" Target="media/image9.emf"/><Relationship Id="rId14" Type="http://schemas.openxmlformats.org/officeDocument/2006/relationships/image" Target="media/image8.emf"/><Relationship Id="rId13" Type="http://schemas.openxmlformats.org/officeDocument/2006/relationships/image" Target="media/image7.emf"/><Relationship Id="rId12" Type="http://schemas.openxmlformats.org/officeDocument/2006/relationships/image" Target="media/image6.emf"/><Relationship Id="rId11" Type="http://schemas.openxmlformats.org/officeDocument/2006/relationships/image" Target="media/image5.emf"/><Relationship Id="rId10" Type="http://schemas.openxmlformats.org/officeDocument/2006/relationships/image" Target="media/image4.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3461</Words>
  <Characters>3741</Characters>
  <Lines>0</Lines>
  <Paragraphs>0</Paragraphs>
  <TotalTime>185</TotalTime>
  <ScaleCrop>false</ScaleCrop>
  <LinksUpToDate>false</LinksUpToDate>
  <CharactersWithSpaces>3762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2022-09-15T02:24:00Z</dcterms:created>
  <dc:creator>Administrator</dc:creator>
  <cp:lastModifiedBy>温居光</cp:lastModifiedBy>
  <cp:lastPrinted>2024-12-16T07:53:18Z</cp:lastPrinted>
  <dcterms:modified xsi:type="dcterms:W3CDTF">2024-12-16T08:15:53Z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5196FE0E24BC4404978013C556D0EC3B_13</vt:lpwstr>
  </property>
</Properties>
</file>