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lang w:eastAsia="zh-CN"/>
        </w:rPr>
      </w:pPr>
      <w:r>
        <w:rPr>
          <w:rFonts w:hint="eastAsia" w:ascii="方正小标宋简体" w:hAnsi="仿宋_GB2312" w:eastAsia="方正小标宋简体"/>
          <w:sz w:val="44"/>
          <w:szCs w:val="44"/>
        </w:rPr>
        <w:t>赣州市南康区</w:t>
      </w:r>
      <w:r>
        <w:rPr>
          <w:rFonts w:hint="eastAsia" w:ascii="方正小标宋简体" w:hAnsi="仿宋_GB2312" w:eastAsia="方正小标宋简体"/>
          <w:sz w:val="44"/>
          <w:szCs w:val="44"/>
          <w:lang w:eastAsia="zh-CN"/>
        </w:rPr>
        <w:t>应急管理局</w:t>
      </w:r>
      <w:r>
        <w:rPr>
          <w:rFonts w:hint="eastAsia" w:ascii="方正小标宋简体" w:hAnsi="仿宋_GB2312" w:eastAsia="方正小标宋简体"/>
          <w:sz w:val="44"/>
          <w:szCs w:val="44"/>
        </w:rPr>
        <w:t>202</w:t>
      </w:r>
      <w:r>
        <w:rPr>
          <w:rFonts w:hint="eastAsia" w:ascii="方正小标宋简体" w:hAnsi="仿宋_GB2312" w:eastAsia="方正小标宋简体"/>
          <w:sz w:val="44"/>
          <w:szCs w:val="44"/>
          <w:lang w:val="en-US" w:eastAsia="zh-CN"/>
        </w:rPr>
        <w:t>3</w:t>
      </w:r>
      <w:r>
        <w:rPr>
          <w:rFonts w:hint="eastAsia" w:ascii="方正小标宋简体" w:hAnsi="仿宋_GB2312" w:eastAsia="方正小标宋简体"/>
          <w:sz w:val="44"/>
          <w:szCs w:val="44"/>
        </w:rPr>
        <w:t>年</w:t>
      </w:r>
      <w:r>
        <w:rPr>
          <w:rFonts w:hint="eastAsia" w:ascii="方正小标宋简体" w:hAnsi="仿宋_GB2312" w:eastAsia="方正小标宋简体"/>
          <w:sz w:val="44"/>
          <w:szCs w:val="44"/>
          <w:lang w:val="en-US" w:eastAsia="zh-CN"/>
        </w:rPr>
        <w:t>单位</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lang w:eastAsia="zh-CN"/>
        </w:rPr>
      </w:pPr>
      <w:r>
        <w:rPr>
          <w:rFonts w:hint="eastAsia" w:ascii="方正小标宋简体" w:hAnsi="仿宋_GB2312" w:eastAsia="方正小标宋简体"/>
          <w:sz w:val="44"/>
          <w:szCs w:val="44"/>
        </w:rPr>
        <w:t>预算</w:t>
      </w:r>
      <w:r>
        <w:rPr>
          <w:rFonts w:hint="eastAsia" w:ascii="方正小标宋简体" w:hAnsi="仿宋_GB2312" w:eastAsia="方正小标宋简体"/>
          <w:sz w:val="44"/>
          <w:szCs w:val="44"/>
          <w:lang w:eastAsia="zh-CN"/>
        </w:rPr>
        <w:t>公开</w:t>
      </w:r>
    </w:p>
    <w:p>
      <w:pPr>
        <w:pStyle w:val="9"/>
        <w:keepNext w:val="0"/>
        <w:keepLines w:val="0"/>
        <w:pageBreakBefore w:val="0"/>
        <w:kinsoku/>
        <w:wordWrap/>
        <w:overflowPunct/>
        <w:topLinePunct w:val="0"/>
        <w:autoSpaceDE/>
        <w:autoSpaceDN/>
        <w:bidi w:val="0"/>
        <w:spacing w:line="56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目    录</w:t>
      </w:r>
    </w:p>
    <w:p>
      <w:pPr>
        <w:pStyle w:val="9"/>
        <w:keepNext w:val="0"/>
        <w:keepLines w:val="0"/>
        <w:pageBreakBefore w:val="0"/>
        <w:widowControl/>
        <w:tabs>
          <w:tab w:val="right" w:pos="8306"/>
        </w:tabs>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第一部分  </w:t>
      </w:r>
      <w:r>
        <w:rPr>
          <w:rFonts w:hint="eastAsia" w:ascii="黑体" w:hAnsi="黑体" w:eastAsia="黑体" w:cs="黑体"/>
          <w:b w:val="0"/>
          <w:bCs w:val="0"/>
          <w:color w:val="000000"/>
          <w:sz w:val="32"/>
          <w:szCs w:val="32"/>
          <w:lang w:val="en-US" w:eastAsia="zh-CN"/>
        </w:rPr>
        <w:t>单位</w:t>
      </w:r>
      <w:r>
        <w:rPr>
          <w:rFonts w:hint="eastAsia" w:ascii="黑体" w:hAnsi="黑体" w:eastAsia="黑体" w:cs="黑体"/>
          <w:b w:val="0"/>
          <w:bCs w:val="0"/>
          <w:color w:val="000000"/>
          <w:sz w:val="32"/>
          <w:szCs w:val="32"/>
        </w:rPr>
        <w:t>概况</w:t>
      </w:r>
      <w:r>
        <w:rPr>
          <w:rFonts w:hint="eastAsia" w:ascii="黑体" w:hAnsi="黑体" w:eastAsia="黑体" w:cs="黑体"/>
          <w:b w:val="0"/>
          <w:bCs w:val="0"/>
          <w:color w:val="000000"/>
          <w:sz w:val="32"/>
          <w:szCs w:val="32"/>
        </w:rPr>
        <w:tab/>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一、部门主要职责</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firstLineChars="40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二、机构设置及人员情况</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第二部分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2023年单位预算表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七、《</w:t>
      </w:r>
      <w:r>
        <w:rPr>
          <w:rFonts w:hint="eastAsia" w:ascii="仿宋" w:hAnsi="仿宋" w:eastAsia="仿宋" w:cs="仿宋"/>
          <w:kern w:val="2"/>
          <w:sz w:val="32"/>
          <w:szCs w:val="30"/>
          <w:lang w:eastAsia="zh-CN"/>
        </w:rPr>
        <w:t>财政拨款</w:t>
      </w:r>
      <w:r>
        <w:rPr>
          <w:rFonts w:hint="eastAsia" w:ascii="仿宋" w:hAnsi="仿宋" w:eastAsia="仿宋" w:cs="仿宋"/>
          <w:kern w:val="2"/>
          <w:sz w:val="32"/>
          <w:szCs w:val="30"/>
        </w:rPr>
        <w:t>“三公”经费支出表》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lang w:val="en-US" w:eastAsia="zh-CN"/>
        </w:rPr>
      </w:pPr>
      <w:r>
        <w:rPr>
          <w:rFonts w:hint="eastAsia" w:ascii="仿宋" w:hAnsi="仿宋" w:eastAsia="仿宋" w:cs="仿宋"/>
          <w:kern w:val="2"/>
          <w:sz w:val="32"/>
          <w:szCs w:val="30"/>
          <w:lang w:val="en-US" w:eastAsia="zh-CN"/>
        </w:rPr>
        <w:t>九、《国有资本经营预算支出表》</w:t>
      </w:r>
    </w:p>
    <w:p>
      <w:pPr>
        <w:pStyle w:val="9"/>
        <w:keepNext w:val="0"/>
        <w:keepLines w:val="0"/>
        <w:pageBreakBefore w:val="0"/>
        <w:widowControl/>
        <w:tabs>
          <w:tab w:val="left" w:pos="6546"/>
        </w:tabs>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十、《项目</w:t>
      </w:r>
      <w:r>
        <w:rPr>
          <w:rFonts w:hint="eastAsia" w:ascii="仿宋" w:hAnsi="仿宋" w:eastAsia="仿宋" w:cs="仿宋"/>
          <w:kern w:val="2"/>
          <w:sz w:val="32"/>
          <w:szCs w:val="30"/>
          <w:lang w:eastAsia="zh-CN"/>
        </w:rPr>
        <w:t>支出</w:t>
      </w:r>
      <w:r>
        <w:rPr>
          <w:rFonts w:hint="eastAsia" w:ascii="仿宋" w:hAnsi="仿宋" w:eastAsia="仿宋" w:cs="仿宋"/>
          <w:kern w:val="2"/>
          <w:sz w:val="32"/>
          <w:szCs w:val="30"/>
        </w:rPr>
        <w:t>绩效目标表》</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第三部分</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val="en-US" w:eastAsia="zh-CN"/>
        </w:rPr>
        <w:t>2023年单位预算情况说明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w:t>
      </w:r>
      <w:r>
        <w:rPr>
          <w:rFonts w:hint="eastAsia" w:ascii="仿宋" w:hAnsi="仿宋" w:eastAsia="仿宋" w:cs="仿宋"/>
          <w:kern w:val="2"/>
          <w:sz w:val="32"/>
          <w:szCs w:val="30"/>
          <w:lang w:val="en-US" w:eastAsia="zh-CN"/>
        </w:rPr>
        <w:t>单位</w:t>
      </w:r>
      <w:r>
        <w:rPr>
          <w:rFonts w:hint="eastAsia" w:ascii="仿宋" w:hAnsi="仿宋" w:eastAsia="仿宋" w:cs="仿宋"/>
          <w:kern w:val="2"/>
          <w:sz w:val="32"/>
          <w:szCs w:val="30"/>
        </w:rPr>
        <w:t>预算收支情况说明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二、</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年“三公”经费预算情况说明</w:t>
      </w:r>
    </w:p>
    <w:p>
      <w:pPr>
        <w:pStyle w:val="9"/>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第四部分  名词解释</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b w:val="0"/>
          <w:bCs/>
          <w:sz w:val="32"/>
          <w:szCs w:val="3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0"/>
        </w:rPr>
        <w:t xml:space="preserve">第一部分  </w:t>
      </w:r>
      <w:r>
        <w:rPr>
          <w:rFonts w:hint="eastAsia" w:ascii="黑体" w:hAnsi="黑体" w:eastAsia="黑体" w:cs="黑体"/>
          <w:b w:val="0"/>
          <w:bCs/>
          <w:sz w:val="32"/>
          <w:szCs w:val="32"/>
          <w:lang w:val="en-US" w:eastAsia="zh-CN"/>
        </w:rPr>
        <w:t>单位</w:t>
      </w:r>
      <w:r>
        <w:rPr>
          <w:rFonts w:hint="eastAsia" w:ascii="黑体" w:hAnsi="黑体" w:eastAsia="黑体" w:cs="黑体"/>
          <w:b w:val="0"/>
          <w:bCs/>
          <w:sz w:val="32"/>
          <w:szCs w:val="30"/>
        </w:rPr>
        <w:t>概况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赣州市南康区应急管理局是区政府主管应急工作的工作部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门，</w:t>
      </w:r>
      <w:r>
        <w:rPr>
          <w:rFonts w:hint="eastAsia" w:ascii="仿宋_GB2312" w:hAnsi="仿宋_GB2312" w:eastAsia="仿宋_GB2312" w:cs="仿宋_GB2312"/>
          <w:b w:val="0"/>
          <w:bCs w:val="0"/>
          <w:color w:val="auto"/>
          <w:sz w:val="32"/>
          <w:szCs w:val="32"/>
          <w:highlight w:val="none"/>
          <w:lang w:val="en-US" w:eastAsia="zh-CN"/>
        </w:rPr>
        <w:t>主要职责是：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（一）负责应急管理工作，指导各地各部门应对安全生产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类、自然灾害类等突发事件和综合防灾减灾救灾工作。负责安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全生产综合监督管理和工矿商贸行业安全生产监督管理工作。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（二）贯彻执行国家应急管理、安全生产等法律法规，拟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定我区应急管理、安全生产等政策规定，组织编制区应急体系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建设、安全生产和综合防灾减灾规划，起草有关制度和规范性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文件，组织制定相关规程和地方性标准并监督实施。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（三）指导应急预案体系建设，落实、完善事故灾难和自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然灾害分级应对制度，组织编制区总体应急预案和安全生产类、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自然灾害类专项预案，综合协调应急预案衔接工作，组织开展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预案演练，推动应急避难设施建设。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（四）牵头建立我区统一的应急管理信息系统，负责信息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传输渠道的规划和布局，建立监测预警和灾情报告制度，健全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自然灾害信息资源获取和共享机制，依法依规统一发布灾情。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（五）组织指导协调安全生产类、自然灾害类等突发事件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应急救援，承担区应对灾害指挥部工作，综合研判突发事件发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展态势并提出应对建议，协助区委、区政府指定的负责同志组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织灾害应急处置工作。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（六）统一协调指挥各类应急专业队伍，建立应急协调联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动机制，推进指挥平台对接，衔接解放军和武警部队参与应急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（七）统筹应急救援力量建设，负责消防、森林火灾扑救、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抗洪抢险、地震和地质灾害救援、生产安全事故救援等专业应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急救援力量建设，按规定权限协调管理国家、省、市、区综合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性应急救援队伍，指导乡镇(街道)及社会应急救援力量建设。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（八）负责消防管理工作，指导消防监督、火灾预防、火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灾扑救等工作。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（九）指导协调森林火灾、水早灾害、地质灾害等防治工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作，负责自然灾害综合监测预警工作，指导开展自然灾害综合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风险评估工作。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（十）组织协调灾害救助工作，组织指导灾情核查、损失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评估、救灾捐赠工作，按权限管理、分配救灾款物并监督使用。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（十一）依法行使安全生产综合监督管理职权，指</w:t>
      </w:r>
      <w:r>
        <w:rPr>
          <w:rFonts w:hint="eastAsia" w:ascii="仿宋_GB2312" w:hAnsi="仿宋_GB2312" w:eastAsia="仿宋_GB2312" w:cs="仿宋_GB2312"/>
          <w:b w:val="0"/>
          <w:bCs w:val="0"/>
          <w:color w:val="auto"/>
          <w:sz w:val="32"/>
          <w:szCs w:val="32"/>
          <w:highlight w:val="none"/>
          <w:lang w:val="en-US" w:eastAsia="zh-CN"/>
        </w:rPr>
        <w:t>导协调、</w:t>
      </w:r>
      <w:r>
        <w:rPr>
          <w:rFonts w:hint="eastAsia" w:ascii="仿宋_GB2312" w:hAnsi="仿宋_GB2312" w:eastAsia="仿宋_GB2312" w:cs="仿宋_GB2312"/>
          <w:b w:val="0"/>
          <w:bCs w:val="0"/>
          <w:sz w:val="32"/>
          <w:szCs w:val="32"/>
          <w:highlight w:val="none"/>
          <w:lang w:val="en-US" w:eastAsia="zh-CN"/>
        </w:rPr>
        <w:t>监督检查区政府有关部门和各乡镇政府、街道办事处安全生产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工作，组织开展安全生产巡查、考核工作。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（十二)按照分级、属地原则，依法监督检查工矿商贸生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产经营单位贯彻执行安全生产法律法规情况及其安全生产条件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和有关设备(特种设备除外）、材料、劳动防护用品的安全生产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管理工作。负责监督管理工矿商贸行业安全生产工作（上级应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急管理部门管辖企业除外)。依法组织并指导监督实施安全生产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准入制度。负责危险化学品安全监督管理综合工作和烟花爆竹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安全生产监督管理工作。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（十三）依法依规组织指导生产安全事故调查处理，监督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事故查处和责任追究落实情况。组织开展自然灾害类突发事件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的调查评估工作。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（十四）开展应急管理方面的区域交流与合作，组织参与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安全生产类、自然灾害类等突发事件的区域救援工作。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（十五）制定应急物资储备和应急救援装备规划并组织实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施，会同区发改委、区农业农村局、区商务局等部门建立健全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应急物资信息平台和调拨制度，在救灾时统一调度。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（十六）负责应急管理、安全生产宣传教育和培训工作，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组织指导应急管理、安全生产的科学技术研究、推广应用和信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息化建设工作。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（十七）负责组织指导协调和监督全区安全生产行政执法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工作，组织开展对所管辖企业的安全生产执法检查，组织开展对安全生产重点企业的执法检查。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（十八)负责贯彻落实防震减灾工作方针政策、法律法规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和行业标准，监督管理地震灾害防治工作，合同有关部门依法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保护地展监测设施和地震观测环境。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（十九）完成区委、区政府交办的其他任务。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（二十)转变职能。区应急管理局应加强、优化、统筹全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区应急能力建设，构建统一领导、权责一致、权威高效的应急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能力体系，推动形成统一指挥、专常兼备、反应灵敏、上下联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动、平战结合的应急管理体制。一是坚持以防为主、防抗救相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结合，坚持常态减灾和非常态救灾相统一，努力实现从注重灾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后救助向注重灾前预防转变，从应对单一灾种向综合减灾转变，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从减少灾害损失向减轻灾害风险转变，提高应急管理水平和防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灾减灾救灾能力，防范化解重特大安全风险。二是坚持以人为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本，把确保人民群众生命安全放在首位，确保受灾群众基本生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活，加强应急预案演练，增强全民防灾减灾意识，提升公众知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识普及和自救互救技能，切实减少人员伤亡和财产损失。三是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树立安全发展理念，坚持生命至上、安全第一，完善安全生产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责任制，坚决遏制重特大安全事故。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（二十一）有关职责分工。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1.与区自然资源分局、区水利局、区林业分局等部门在自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然灾害防救方面的职责分工。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（1）区应急管理局负责组织编制区总体应急预案和安全生产类、自然灾害类专项预案，综合协调应急预案衔接工作，组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织开展预案演练。按照分级负责的原则，指导自然灾害类应急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救援；组织协调灾害应急救援工作，并按权限作出决定；承担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区应对灾害指挥部工作，协助区委、区政府指定的负责同志组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织灾害应急处置工作。组织编制综合防灾减灾规划，负责地震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灾害防治工作，指导协调相关部门森林火灾、水旱灾害、地质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灾害等防治工作；会同区自然资源分局、区水利局、区林业分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局、区气象局等有关部门建立统一的应急管理信息平台，建立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监测预警和灾情报告制度，健全自然灾害信息资源获取和共享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机制，依法依规统一发布灾情。开展多灾种和灾害链综合监测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预警，指导开展自然灾害综合风险评估。负责森林火情监测预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警工作，发布森林火险、火灾信息。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（2）区自然资源分局负责落实综合防灾减灾规划相关要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求，组织编制地质灾害防治规划和防护标准并指导实施；组织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指导协调和监督地质灾害调查评价及隐患的普查、详查、排查；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指导开展群测群防、专业监测和预报预警等工作，指导开展地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质灾害工程治理工作；承担地质灾害应急救援的技术支撑工作。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（3）区水利局负责落实综合防灾减灾规划相关要求，组织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编制洪</w:t>
      </w:r>
      <w:r>
        <w:rPr>
          <w:rFonts w:hint="eastAsia" w:ascii="仿宋_GB2312" w:hAnsi="仿宋_GB2312" w:eastAsia="仿宋_GB2312" w:cs="仿宋_GB2312"/>
          <w:b w:val="0"/>
          <w:bCs w:val="0"/>
          <w:color w:val="auto"/>
          <w:sz w:val="32"/>
          <w:szCs w:val="32"/>
          <w:highlight w:val="none"/>
          <w:lang w:val="en-US" w:eastAsia="zh-CN"/>
        </w:rPr>
        <w:t>水干旱</w:t>
      </w:r>
      <w:r>
        <w:rPr>
          <w:rFonts w:hint="eastAsia" w:ascii="仿宋_GB2312" w:hAnsi="仿宋_GB2312" w:eastAsia="仿宋_GB2312" w:cs="仿宋_GB2312"/>
          <w:b w:val="0"/>
          <w:bCs w:val="0"/>
          <w:sz w:val="32"/>
          <w:szCs w:val="32"/>
          <w:highlight w:val="none"/>
          <w:lang w:val="en-US" w:eastAsia="zh-CN"/>
        </w:rPr>
        <w:t>防治规划和防护标准并指导实施；协商水文等部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门做好水情旱情监测预警工作；组织编制重要江河湖泊和重点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水工程的防御洪水抗御早灾调度和应急水量调度方案，按程序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报批并组织实施；承担防细洪水应急抢险的技术支撑工作；承担防汛抗旱和台风防御期间重要水工程调度工作。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（4）区林业分局负责落实综合防灾减灾规划相关要求，组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织编制森林火灾防治规划和防护标准并指导实施；组织开展防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火巡护、火源管理、防火设施建设等工作；组织指导区属国有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林场开展防火宣传教育、监测预警、督促检查等工作。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（5）必要时，区自然资源分局、区水利局、区林业分局等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部门可以提请区应急管理局，以区应急指挥机构名义部署相关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2.与区农业农村局、区商务局等部门在区级救灾物资储备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方面的职责分工。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区应急管理局负责提出区级救灾物资的储备需求和动用决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策，组织编制区级救灾物资储备规划、品种目录和标准，会同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有关部门确定年度购置计划，根据需要下达动用指令。区农业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农村局、区商务局根据区级救灾物资储备规划、品种目录和标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准、年度购置计划，按分工负责区级有关救灾物资的收储、轮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换和日常管理，根据区应急管理局的动用指令按程序组织调出。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二、机构设置及人员情况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年赣</w:t>
      </w:r>
      <w:r>
        <w:rPr>
          <w:rFonts w:hint="eastAsia" w:ascii="仿宋" w:hAnsi="仿宋" w:eastAsia="仿宋" w:cs="仿宋"/>
          <w:color w:val="auto"/>
          <w:sz w:val="32"/>
          <w:szCs w:val="32"/>
        </w:rPr>
        <w:t>州市南康区</w:t>
      </w:r>
      <w:r>
        <w:rPr>
          <w:rFonts w:hint="eastAsia" w:ascii="仿宋" w:hAnsi="仿宋" w:eastAsia="仿宋" w:cs="仿宋"/>
          <w:color w:val="auto"/>
          <w:sz w:val="32"/>
          <w:szCs w:val="32"/>
          <w:lang w:eastAsia="zh-CN"/>
        </w:rPr>
        <w:t>应急管理局</w:t>
      </w:r>
      <w:r>
        <w:rPr>
          <w:rFonts w:hint="eastAsia" w:ascii="仿宋" w:hAnsi="仿宋" w:eastAsia="仿宋" w:cs="仿宋"/>
          <w:color w:val="auto"/>
          <w:sz w:val="32"/>
          <w:szCs w:val="32"/>
          <w:lang w:val="en-US" w:eastAsia="zh-CN"/>
        </w:rPr>
        <w:t>内设处室</w:t>
      </w:r>
      <w:r>
        <w:rPr>
          <w:rFonts w:hint="eastAsia" w:ascii="仿宋" w:hAnsi="仿宋" w:eastAsia="仿宋" w:cs="仿宋"/>
          <w:color w:val="auto"/>
          <w:kern w:val="0"/>
          <w:sz w:val="32"/>
          <w:szCs w:val="32"/>
          <w:lang w:val="en-US" w:eastAsia="zh-CN"/>
        </w:rPr>
        <w:t>5</w:t>
      </w:r>
      <w:r>
        <w:rPr>
          <w:rFonts w:hint="eastAsia" w:ascii="仿宋" w:hAnsi="仿宋" w:eastAsia="仿宋" w:cs="仿宋"/>
          <w:color w:val="auto"/>
          <w:sz w:val="32"/>
          <w:szCs w:val="32"/>
        </w:rPr>
        <w:t>个，包括：</w:t>
      </w:r>
      <w:r>
        <w:rPr>
          <w:rFonts w:hint="eastAsia" w:ascii="仿宋" w:hAnsi="仿宋" w:eastAsia="仿宋" w:cs="仿宋"/>
          <w:color w:val="auto"/>
          <w:sz w:val="32"/>
          <w:szCs w:val="32"/>
          <w:lang w:val="en-US" w:eastAsia="zh-CN"/>
        </w:rPr>
        <w:t>办公室、综合协调与预案管理股、安全生产监督管理股（工矿商贸安全监督管理股）、危险化学品安全监督管理股、灾害防治救治股（调查评估和统计股）</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MERGEFIELD ${page400644146.ds532982397_REP_JX_BAS_AGENCY_INFO_ZYFRS_S_BZRSXJ}</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编制人数小计</w:t>
      </w:r>
      <w:r>
        <w:rPr>
          <w:rFonts w:hint="eastAsia" w:ascii="仿宋" w:hAnsi="仿宋" w:eastAsia="仿宋" w:cs="仿宋"/>
          <w:color w:val="auto"/>
          <w:sz w:val="32"/>
          <w:szCs w:val="32"/>
          <w:lang w:val="en-US" w:eastAsia="zh-CN"/>
        </w:rPr>
        <w:t>30</w:t>
      </w:r>
      <w:r>
        <w:rPr>
          <w:rFonts w:hint="eastAsia" w:ascii="仿宋" w:hAnsi="仿宋" w:eastAsia="仿宋" w:cs="仿宋"/>
          <w:color w:val="auto"/>
          <w:sz w:val="32"/>
          <w:szCs w:val="32"/>
        </w:rPr>
        <w:t>人,</w:t>
      </w:r>
      <w:r>
        <w:rPr>
          <w:rFonts w:hint="eastAsia" w:ascii="仿宋" w:hAnsi="仿宋" w:eastAsia="仿宋" w:cs="仿宋"/>
          <w:color w:val="auto"/>
        </w:rPr>
        <w:fldChar w:fldCharType="end"/>
      </w:r>
      <w:r>
        <w:rPr>
          <w:rFonts w:hint="eastAsia" w:ascii="仿宋" w:hAnsi="仿宋" w:eastAsia="仿宋" w:cs="仿宋"/>
          <w:color w:val="auto"/>
          <w:sz w:val="32"/>
          <w:szCs w:val="32"/>
        </w:rPr>
        <w:t>其中：</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MERGEFIELD ${page400644146.ds532982397_REP_JX_BAS_AGENCY_INFO_ZYFRS_S_BZRSMX}</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行政编制人数</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机关工勤</w:t>
      </w:r>
      <w:r>
        <w:rPr>
          <w:rFonts w:hint="eastAsia" w:ascii="仿宋" w:hAnsi="仿宋" w:eastAsia="仿宋" w:cs="仿宋"/>
          <w:color w:val="auto"/>
          <w:sz w:val="32"/>
          <w:szCs w:val="32"/>
        </w:rPr>
        <w:t>事业编制人数</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sz w:val="32"/>
          <w:szCs w:val="32"/>
        </w:rPr>
        <w:t>人,全部补助事业编制人数</w:t>
      </w:r>
      <w:r>
        <w:rPr>
          <w:rFonts w:hint="eastAsia" w:ascii="仿宋" w:hAnsi="仿宋" w:eastAsia="仿宋" w:cs="仿宋"/>
          <w:color w:val="auto"/>
          <w:kern w:val="0"/>
          <w:sz w:val="32"/>
          <w:szCs w:val="32"/>
          <w:lang w:val="en-US" w:eastAsia="zh-CN"/>
        </w:rPr>
        <w:t>6</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差额事业</w:t>
      </w:r>
      <w:r>
        <w:rPr>
          <w:rFonts w:hint="eastAsia" w:ascii="仿宋" w:hAnsi="仿宋" w:eastAsia="仿宋" w:cs="仿宋"/>
          <w:color w:val="auto"/>
          <w:sz w:val="32"/>
          <w:szCs w:val="32"/>
        </w:rPr>
        <w:t>编制人数</w:t>
      </w:r>
      <w:r>
        <w:rPr>
          <w:rFonts w:hint="eastAsia" w:ascii="仿宋" w:hAnsi="仿宋" w:eastAsia="仿宋" w:cs="仿宋"/>
          <w:color w:val="auto"/>
          <w:kern w:val="0"/>
          <w:sz w:val="32"/>
          <w:szCs w:val="32"/>
          <w:lang w:val="en-US" w:eastAsia="zh-CN"/>
        </w:rPr>
        <w:t>10</w:t>
      </w:r>
      <w:r>
        <w:rPr>
          <w:rFonts w:hint="eastAsia" w:ascii="仿宋" w:hAnsi="仿宋" w:eastAsia="仿宋" w:cs="仿宋"/>
          <w:color w:val="auto"/>
          <w:sz w:val="32"/>
          <w:szCs w:val="32"/>
        </w:rPr>
        <w:t>人。</w:t>
      </w:r>
      <w:r>
        <w:rPr>
          <w:rFonts w:hint="eastAsia" w:ascii="仿宋" w:hAnsi="仿宋" w:eastAsia="仿宋" w:cs="仿宋"/>
          <w:color w:val="auto"/>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${page400644146.ds532982397_REP_JX_BAS_AGENCY_INFO_ZYFRS_S_SYRSXJ}</w:instrText>
      </w:r>
      <w:r>
        <w:rPr>
          <w:rFonts w:hint="eastAsia" w:ascii="仿宋" w:hAnsi="仿宋" w:eastAsia="仿宋" w:cs="仿宋"/>
          <w:sz w:val="32"/>
          <w:szCs w:val="32"/>
        </w:rPr>
        <w:fldChar w:fldCharType="separate"/>
      </w:r>
      <w:r>
        <w:rPr>
          <w:rFonts w:hint="eastAsia" w:ascii="仿宋" w:hAnsi="仿宋" w:eastAsia="仿宋" w:cs="仿宋"/>
          <w:sz w:val="32"/>
          <w:szCs w:val="32"/>
        </w:rPr>
        <w:t>实有人数小计</w:t>
      </w:r>
      <w:r>
        <w:rPr>
          <w:rFonts w:hint="eastAsia" w:ascii="仿宋" w:hAnsi="仿宋" w:eastAsia="仿宋" w:cs="仿宋"/>
          <w:kern w:val="0"/>
          <w:sz w:val="32"/>
          <w:szCs w:val="32"/>
          <w:lang w:val="en-US" w:eastAsia="zh-CN"/>
        </w:rPr>
        <w:t>34</w:t>
      </w:r>
      <w:r>
        <w:rPr>
          <w:rFonts w:hint="eastAsia" w:ascii="仿宋" w:hAnsi="仿宋" w:eastAsia="仿宋" w:cs="仿宋"/>
          <w:sz w:val="32"/>
          <w:szCs w:val="32"/>
        </w:rPr>
        <w:t>人,</w:t>
      </w:r>
      <w:r>
        <w:rPr>
          <w:rFonts w:hint="eastAsia" w:ascii="仿宋" w:hAnsi="仿宋" w:eastAsia="仿宋" w:cs="仿宋"/>
        </w:rPr>
        <w:fldChar w:fldCharType="end"/>
      </w:r>
      <w:r>
        <w:rPr>
          <w:rFonts w:hint="eastAsia" w:ascii="仿宋" w:hAnsi="仿宋" w:eastAsia="仿宋" w:cs="仿宋"/>
          <w:sz w:val="32"/>
          <w:szCs w:val="32"/>
        </w:rPr>
        <w:t>其中：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${page400644146.ds532982397_REP_JX_BAS_AGENCY_INFO_ZYFRS_S_ZZRSXJ}</w:instrText>
      </w:r>
      <w:r>
        <w:rPr>
          <w:rFonts w:hint="eastAsia" w:ascii="仿宋" w:hAnsi="仿宋" w:eastAsia="仿宋" w:cs="仿宋"/>
          <w:sz w:val="32"/>
          <w:szCs w:val="32"/>
        </w:rPr>
        <w:fldChar w:fldCharType="separate"/>
      </w:r>
      <w:r>
        <w:rPr>
          <w:rFonts w:hint="eastAsia" w:ascii="仿宋" w:hAnsi="仿宋" w:eastAsia="仿宋" w:cs="仿宋"/>
          <w:sz w:val="32"/>
          <w:szCs w:val="32"/>
        </w:rPr>
        <w:t>在职人数小计</w:t>
      </w:r>
      <w:r>
        <w:rPr>
          <w:rFonts w:hint="eastAsia" w:ascii="仿宋" w:hAnsi="仿宋" w:eastAsia="仿宋" w:cs="仿宋"/>
          <w:kern w:val="0"/>
          <w:sz w:val="32"/>
          <w:szCs w:val="32"/>
          <w:lang w:val="en-US" w:eastAsia="zh-CN"/>
        </w:rPr>
        <w:t>27</w:t>
      </w:r>
      <w:r>
        <w:rPr>
          <w:rFonts w:hint="eastAsia" w:ascii="仿宋" w:hAnsi="仿宋" w:eastAsia="仿宋" w:cs="仿宋"/>
          <w:sz w:val="32"/>
          <w:szCs w:val="32"/>
        </w:rPr>
        <w:t>人,</w:t>
      </w:r>
      <w:r>
        <w:rPr>
          <w:rFonts w:hint="eastAsia" w:ascii="仿宋" w:hAnsi="仿宋" w:eastAsia="仿宋" w:cs="仿宋"/>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${page400644146.ds532982397_REP_JX_BAS_AGENCY_INFO_ZYFRS_S_ZZRSMX}</w:instrText>
      </w:r>
      <w:r>
        <w:rPr>
          <w:rFonts w:hint="eastAsia" w:ascii="仿宋" w:hAnsi="仿宋" w:eastAsia="仿宋" w:cs="仿宋"/>
          <w:sz w:val="32"/>
          <w:szCs w:val="32"/>
        </w:rPr>
        <w:fldChar w:fldCharType="separate"/>
      </w:r>
      <w:r>
        <w:rPr>
          <w:rFonts w:hint="eastAsia" w:ascii="仿宋" w:hAnsi="仿宋" w:eastAsia="仿宋" w:cs="仿宋"/>
          <w:sz w:val="32"/>
          <w:szCs w:val="32"/>
        </w:rPr>
        <w:t>行政在职人数</w:t>
      </w:r>
      <w:r>
        <w:rPr>
          <w:rFonts w:hint="eastAsia" w:ascii="仿宋" w:hAnsi="仿宋" w:eastAsia="仿宋" w:cs="仿宋"/>
          <w:kern w:val="0"/>
          <w:sz w:val="32"/>
          <w:szCs w:val="32"/>
          <w:lang w:val="en-US" w:eastAsia="zh-CN"/>
        </w:rPr>
        <w:t>12</w:t>
      </w:r>
      <w:r>
        <w:rPr>
          <w:rFonts w:hint="eastAsia" w:ascii="仿宋" w:hAnsi="仿宋" w:eastAsia="仿宋" w:cs="仿宋"/>
          <w:sz w:val="32"/>
          <w:szCs w:val="32"/>
        </w:rPr>
        <w:t>人,</w:t>
      </w:r>
      <w:r>
        <w:rPr>
          <w:rFonts w:hint="eastAsia" w:ascii="仿宋" w:hAnsi="仿宋" w:eastAsia="仿宋" w:cs="仿宋"/>
          <w:color w:val="auto"/>
          <w:sz w:val="32"/>
          <w:szCs w:val="32"/>
          <w:lang w:eastAsia="zh-CN"/>
        </w:rPr>
        <w:t>机关工勤</w:t>
      </w:r>
      <w:r>
        <w:rPr>
          <w:rFonts w:hint="eastAsia" w:ascii="仿宋" w:hAnsi="仿宋" w:eastAsia="仿宋" w:cs="仿宋"/>
          <w:sz w:val="32"/>
          <w:szCs w:val="32"/>
        </w:rPr>
        <w:t>单位在职人数</w:t>
      </w:r>
      <w:r>
        <w:rPr>
          <w:rFonts w:hint="eastAsia" w:ascii="仿宋" w:hAnsi="仿宋" w:eastAsia="仿宋" w:cs="仿宋"/>
          <w:kern w:val="0"/>
          <w:sz w:val="32"/>
          <w:szCs w:val="32"/>
          <w:lang w:val="en-US" w:eastAsia="zh-CN"/>
        </w:rPr>
        <w:t>1</w:t>
      </w:r>
      <w:r>
        <w:rPr>
          <w:rFonts w:hint="eastAsia" w:ascii="仿宋" w:hAnsi="仿宋" w:eastAsia="仿宋" w:cs="仿宋"/>
          <w:sz w:val="32"/>
          <w:szCs w:val="32"/>
        </w:rPr>
        <w:t>人,全部补助事业在职人数</w:t>
      </w:r>
      <w:r>
        <w:rPr>
          <w:rFonts w:hint="eastAsia" w:ascii="仿宋" w:hAnsi="仿宋" w:eastAsia="仿宋" w:cs="仿宋"/>
          <w:kern w:val="0"/>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差额事业在职人数</w:t>
      </w:r>
      <w:r>
        <w:rPr>
          <w:rFonts w:hint="eastAsia" w:ascii="仿宋" w:hAnsi="仿宋" w:eastAsia="仿宋" w:cs="仿宋"/>
          <w:color w:val="auto"/>
          <w:sz w:val="32"/>
          <w:szCs w:val="32"/>
          <w:lang w:val="en-US" w:eastAsia="zh-CN"/>
        </w:rPr>
        <w:t>10人；聘用人员7人</w:t>
      </w:r>
      <w:r>
        <w:rPr>
          <w:rFonts w:hint="eastAsia" w:ascii="仿宋" w:hAnsi="仿宋" w:eastAsia="仿宋" w:cs="仿宋"/>
          <w:sz w:val="32"/>
          <w:szCs w:val="32"/>
        </w:rPr>
        <w:t>。</w:t>
      </w:r>
      <w:r>
        <w:rPr>
          <w:rFonts w:hint="eastAsia" w:ascii="仿宋" w:hAnsi="仿宋" w:eastAsia="仿宋" w:cs="仿宋"/>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${page400644146.ds532982397_REP_JX_BAS_AGENCY_INFO_ZYFRS_S_QTRSMX}</w:instrText>
      </w:r>
      <w:r>
        <w:rPr>
          <w:rFonts w:hint="eastAsia" w:ascii="仿宋" w:hAnsi="仿宋" w:eastAsia="仿宋" w:cs="仿宋"/>
          <w:sz w:val="32"/>
          <w:szCs w:val="32"/>
        </w:rPr>
        <w:fldChar w:fldCharType="separate"/>
      </w:r>
      <w:r>
        <w:rPr>
          <w:rFonts w:hint="eastAsia" w:ascii="仿宋" w:hAnsi="仿宋" w:eastAsia="仿宋" w:cs="仿宋"/>
          <w:sz w:val="32"/>
          <w:szCs w:val="32"/>
        </w:rPr>
        <w:t>退休人数小计</w:t>
      </w:r>
      <w:r>
        <w:rPr>
          <w:rFonts w:hint="eastAsia" w:ascii="仿宋" w:hAnsi="仿宋" w:eastAsia="仿宋" w:cs="仿宋"/>
          <w:kern w:val="0"/>
          <w:sz w:val="32"/>
          <w:szCs w:val="32"/>
          <w:lang w:val="en-US" w:eastAsia="zh-CN"/>
        </w:rPr>
        <w:t>2</w:t>
      </w:r>
      <w:r>
        <w:rPr>
          <w:rFonts w:hint="eastAsia" w:ascii="仿宋" w:hAnsi="仿宋" w:eastAsia="仿宋" w:cs="仿宋"/>
          <w:sz w:val="32"/>
          <w:szCs w:val="32"/>
        </w:rPr>
        <w:t>人,遗属人数</w:t>
      </w:r>
      <w:r>
        <w:rPr>
          <w:rFonts w:hint="eastAsia" w:ascii="仿宋" w:hAnsi="仿宋" w:eastAsia="仿宋" w:cs="仿宋"/>
          <w:kern w:val="0"/>
          <w:sz w:val="32"/>
          <w:szCs w:val="32"/>
          <w:lang w:val="en-US" w:eastAsia="zh-CN"/>
        </w:rPr>
        <w:t>2</w:t>
      </w:r>
      <w:r>
        <w:rPr>
          <w:rFonts w:hint="eastAsia" w:ascii="仿宋" w:hAnsi="仿宋" w:eastAsia="仿宋" w:cs="仿宋"/>
          <w:sz w:val="32"/>
          <w:szCs w:val="32"/>
        </w:rPr>
        <w:t>人。</w:t>
      </w:r>
      <w:r>
        <w:rPr>
          <w:rFonts w:hint="eastAsia" w:ascii="仿宋" w:hAnsi="仿宋" w:eastAsia="仿宋" w:cs="仿宋"/>
        </w:rPr>
        <w:fldChar w:fldCharType="end"/>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sz w:val="32"/>
          <w:szCs w:val="30"/>
        </w:rPr>
      </w:pPr>
    </w:p>
    <w:p>
      <w:pPr>
        <w:pStyle w:val="2"/>
        <w:rPr>
          <w:rFonts w:hint="eastAsia" w:ascii="仿宋" w:hAnsi="仿宋" w:eastAsia="仿宋" w:cs="仿宋"/>
          <w:b/>
          <w:sz w:val="32"/>
          <w:szCs w:val="30"/>
        </w:rPr>
      </w:pPr>
    </w:p>
    <w:p>
      <w:pPr>
        <w:pStyle w:val="2"/>
        <w:rPr>
          <w:rFonts w:hint="eastAsia" w:ascii="仿宋" w:hAnsi="仿宋" w:eastAsia="仿宋" w:cs="仿宋"/>
          <w:b/>
          <w:sz w:val="32"/>
          <w:szCs w:val="30"/>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lang w:val="en-US" w:eastAsia="zh-CN"/>
        </w:rPr>
      </w:pPr>
      <w:r>
        <w:rPr>
          <w:rFonts w:hint="eastAsia" w:ascii="黑体" w:hAnsi="黑体" w:eastAsia="黑体" w:cs="黑体"/>
          <w:b w:val="0"/>
          <w:bCs/>
          <w:sz w:val="32"/>
          <w:szCs w:val="30"/>
        </w:rPr>
        <w:t xml:space="preserve">第二部分  </w:t>
      </w:r>
      <w:r>
        <w:rPr>
          <w:rFonts w:hint="eastAsia" w:ascii="黑体" w:hAnsi="黑体" w:eastAsia="黑体" w:cs="黑体"/>
          <w:b w:val="0"/>
          <w:bCs/>
          <w:sz w:val="32"/>
          <w:szCs w:val="30"/>
          <w:lang w:val="en-US" w:eastAsia="zh-CN"/>
        </w:rPr>
        <w:t>2023年单位预算表</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bCs/>
          <w:sz w:val="32"/>
          <w:szCs w:val="32"/>
        </w:rPr>
      </w:pPr>
      <w:r>
        <w:rPr>
          <w:rFonts w:hint="eastAsia" w:ascii="仿宋" w:hAnsi="仿宋" w:eastAsia="仿宋"/>
          <w:bCs/>
          <w:sz w:val="32"/>
          <w:szCs w:val="32"/>
        </w:rPr>
        <w:t>（详见附表）</w:t>
      </w: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pStyle w:val="2"/>
        <w:rPr>
          <w:rFonts w:hint="eastAsia" w:ascii="仿宋" w:hAnsi="仿宋" w:eastAsia="仿宋" w:cs="仿宋"/>
          <w:b/>
          <w:kern w:val="0"/>
          <w:sz w:val="32"/>
          <w:szCs w:val="32"/>
        </w:rPr>
      </w:pPr>
    </w:p>
    <w:p>
      <w:pPr>
        <w:keepNext w:val="0"/>
        <w:keepLines w:val="0"/>
        <w:pageBreakBefore w:val="0"/>
        <w:widowControl/>
        <w:kinsoku/>
        <w:wordWrap/>
        <w:overflowPunct/>
        <w:topLinePunct w:val="0"/>
        <w:autoSpaceDE/>
        <w:autoSpaceDN/>
        <w:bidi w:val="0"/>
        <w:spacing w:line="560" w:lineRule="exact"/>
        <w:jc w:val="center"/>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 xml:space="preserve">第三部分 </w:t>
      </w:r>
      <w:r>
        <w:rPr>
          <w:rFonts w:hint="eastAsia" w:ascii="黑体" w:hAnsi="黑体" w:eastAsia="黑体" w:cs="黑体"/>
          <w:b w:val="0"/>
          <w:bCs/>
          <w:sz w:val="32"/>
          <w:szCs w:val="30"/>
        </w:rPr>
        <w:t xml:space="preserve"> </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单位</w:t>
      </w:r>
      <w:r>
        <w:rPr>
          <w:rFonts w:hint="eastAsia" w:ascii="黑体" w:hAnsi="黑体" w:eastAsia="黑体" w:cs="黑体"/>
          <w:b w:val="0"/>
          <w:bCs/>
          <w:sz w:val="32"/>
          <w:szCs w:val="30"/>
        </w:rPr>
        <w:t>预算情况说明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sz w:val="32"/>
          <w:szCs w:val="30"/>
        </w:rPr>
        <w:t>一、</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w:t>
      </w:r>
      <w:r>
        <w:rPr>
          <w:rFonts w:hint="eastAsia" w:ascii="黑体" w:hAnsi="黑体" w:eastAsia="黑体" w:cs="黑体"/>
          <w:b w:val="0"/>
          <w:bCs/>
          <w:sz w:val="32"/>
          <w:szCs w:val="30"/>
          <w:lang w:val="en-US" w:eastAsia="zh-CN"/>
        </w:rPr>
        <w:t>单位</w:t>
      </w:r>
      <w:r>
        <w:rPr>
          <w:rFonts w:hint="eastAsia" w:ascii="黑体" w:hAnsi="黑体" w:eastAsia="黑体" w:cs="黑体"/>
          <w:b w:val="0"/>
          <w:bCs/>
          <w:sz w:val="32"/>
          <w:szCs w:val="30"/>
        </w:rPr>
        <w:t>预算收支情况说明</w:t>
      </w:r>
    </w:p>
    <w:p>
      <w:pPr>
        <w:keepNext w:val="0"/>
        <w:keepLines w:val="0"/>
        <w:pageBreakBefore w:val="0"/>
        <w:kinsoku/>
        <w:wordWrap/>
        <w:overflowPunct/>
        <w:topLinePunct w:val="0"/>
        <w:autoSpaceDE/>
        <w:autoSpaceDN/>
        <w:bidi w:val="0"/>
        <w:spacing w:line="560" w:lineRule="exact"/>
        <w:textAlignment w:val="auto"/>
        <w:rPr>
          <w:rStyle w:val="10"/>
          <w:rFonts w:hint="eastAsia" w:ascii="楷体" w:hAnsi="楷体" w:eastAsia="楷体" w:cs="楷体"/>
          <w:b/>
          <w:bCs w:val="0"/>
          <w:sz w:val="32"/>
          <w:szCs w:val="32"/>
        </w:rPr>
      </w:pPr>
      <w:r>
        <w:rPr>
          <w:rStyle w:val="10"/>
          <w:rFonts w:hint="eastAsia" w:ascii="楷体" w:hAnsi="楷体" w:eastAsia="楷体" w:cs="楷体"/>
          <w:b/>
          <w:bCs w:val="0"/>
          <w:sz w:val="32"/>
          <w:szCs w:val="32"/>
        </w:rPr>
        <w:t xml:space="preserve"> </w:t>
      </w:r>
      <w:r>
        <w:rPr>
          <w:rStyle w:val="10"/>
          <w:rFonts w:hint="eastAsia" w:ascii="楷体" w:hAnsi="楷体" w:eastAsia="楷体" w:cs="楷体"/>
          <w:b/>
          <w:bCs w:val="0"/>
          <w:sz w:val="32"/>
          <w:szCs w:val="32"/>
          <w:lang w:val="en-US" w:eastAsia="zh-CN"/>
        </w:rPr>
        <w:t xml:space="preserve">  </w:t>
      </w: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一</w:t>
      </w:r>
      <w:r>
        <w:rPr>
          <w:rStyle w:val="10"/>
          <w:rFonts w:hint="eastAsia" w:ascii="楷体" w:hAnsi="楷体" w:eastAsia="楷体" w:cs="楷体"/>
          <w:b/>
          <w:sz w:val="32"/>
          <w:szCs w:val="32"/>
        </w:rPr>
        <w:t>）</w:t>
      </w:r>
      <w:r>
        <w:rPr>
          <w:rStyle w:val="10"/>
          <w:rFonts w:hint="eastAsia" w:ascii="楷体" w:hAnsi="楷体" w:eastAsia="楷体" w:cs="楷体"/>
          <w:b/>
          <w:bCs w:val="0"/>
          <w:sz w:val="32"/>
          <w:szCs w:val="32"/>
        </w:rPr>
        <w:t>收入预算情况</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 w:hAnsi="仿宋" w:eastAsia="仿宋" w:cs="仿宋"/>
          <w:kern w:val="0"/>
          <w:sz w:val="32"/>
        </w:rPr>
      </w:pP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${page400644146.ds509943833_REP_JXJC_AGENCY_WZR_NAME}</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赣州市南康区应急管理局</w:t>
      </w:r>
      <w:r>
        <w:rPr>
          <w:rFonts w:hint="eastAsia" w:ascii="仿宋" w:hAnsi="仿宋" w:eastAsia="仿宋" w:cs="仿宋"/>
        </w:rPr>
        <w:fldChar w:fldCharType="end"/>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${page400644146.ds509943833_V_BGT_DEP_INCOME_DXQ01_ZJ}</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收入预算总额为</w:t>
      </w:r>
      <w:r>
        <w:rPr>
          <w:rFonts w:hint="eastAsia" w:ascii="仿宋" w:hAnsi="仿宋" w:eastAsia="仿宋" w:cs="仿宋"/>
          <w:kern w:val="0"/>
          <w:sz w:val="32"/>
          <w:szCs w:val="32"/>
          <w:lang w:val="en-US" w:eastAsia="zh-CN"/>
        </w:rPr>
        <w:t>1211.71</w:t>
      </w:r>
      <w:r>
        <w:rPr>
          <w:rFonts w:hint="eastAsia" w:ascii="仿宋" w:hAnsi="仿宋" w:eastAsia="仿宋" w:cs="仿宋"/>
          <w:kern w:val="0"/>
          <w:sz w:val="32"/>
          <w:szCs w:val="32"/>
        </w:rPr>
        <w:t>万元,较上年预算安排减少</w:t>
      </w:r>
      <w:r>
        <w:rPr>
          <w:rFonts w:hint="eastAsia" w:ascii="仿宋" w:hAnsi="仿宋" w:eastAsia="仿宋" w:cs="仿宋"/>
          <w:kern w:val="0"/>
          <w:sz w:val="32"/>
          <w:szCs w:val="32"/>
          <w:lang w:val="en-US" w:eastAsia="zh-CN"/>
        </w:rPr>
        <w:t>2012.16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，主要原因是：</w:t>
      </w:r>
      <w:r>
        <w:rPr>
          <w:rFonts w:hint="eastAsia" w:ascii="仿宋" w:hAnsi="仿宋" w:eastAsia="仿宋" w:cs="Times New Roman"/>
          <w:kern w:val="0"/>
          <w:sz w:val="32"/>
          <w:szCs w:val="32"/>
          <w:lang w:eastAsia="zh-CN"/>
        </w:rPr>
        <w:t>项目资金削减。</w:t>
      </w:r>
      <w:r>
        <w:rPr>
          <w:rFonts w:hint="eastAsia" w:ascii="仿宋" w:hAnsi="仿宋" w:eastAsia="仿宋" w:cs="仿宋"/>
          <w:kern w:val="0"/>
          <w:sz w:val="32"/>
          <w:szCs w:val="32"/>
        </w:rPr>
        <w:fldChar w:fldCharType="end"/>
      </w:r>
      <w:r>
        <w:rPr>
          <w:rFonts w:hint="eastAsia" w:ascii="仿宋" w:hAnsi="仿宋" w:eastAsia="仿宋" w:cs="仿宋"/>
          <w:kern w:val="0"/>
          <w:sz w:val="32"/>
          <w:szCs w:val="32"/>
          <w:lang w:eastAsia="zh-CN"/>
        </w:rPr>
        <w:t>其中：</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${page400644146.ds509943833_V_BGT_DEP_INCOME_DXQ01_SRXMMX}</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财政拨款收入</w:t>
      </w:r>
      <w:r>
        <w:rPr>
          <w:rFonts w:hint="eastAsia" w:ascii="仿宋" w:hAnsi="仿宋" w:eastAsia="仿宋" w:cs="仿宋"/>
          <w:kern w:val="0"/>
          <w:sz w:val="32"/>
          <w:szCs w:val="32"/>
          <w:lang w:val="en-US" w:eastAsia="zh-CN"/>
        </w:rPr>
        <w:t>1011.71</w:t>
      </w:r>
      <w:r>
        <w:rPr>
          <w:rFonts w:hint="eastAsia" w:ascii="仿宋" w:hAnsi="仿宋" w:eastAsia="仿宋" w:cs="仿宋"/>
          <w:kern w:val="0"/>
          <w:sz w:val="32"/>
          <w:szCs w:val="32"/>
        </w:rPr>
        <w:t>万元,较上年预算安排增加减少</w:t>
      </w:r>
      <w:r>
        <w:rPr>
          <w:rFonts w:hint="eastAsia" w:ascii="仿宋" w:hAnsi="仿宋" w:eastAsia="仿宋" w:cs="仿宋"/>
          <w:kern w:val="0"/>
          <w:sz w:val="32"/>
          <w:szCs w:val="32"/>
          <w:lang w:val="en-US" w:eastAsia="zh-CN"/>
        </w:rPr>
        <w:t>1183.54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上级补助收入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万元,较上年预算安排减少</w:t>
      </w:r>
      <w:r>
        <w:rPr>
          <w:rFonts w:hint="eastAsia" w:ascii="仿宋" w:hAnsi="仿宋" w:eastAsia="仿宋" w:cs="仿宋"/>
          <w:kern w:val="0"/>
          <w:sz w:val="32"/>
          <w:szCs w:val="32"/>
          <w:lang w:val="en-US" w:eastAsia="zh-CN"/>
        </w:rPr>
        <w:t>210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；其他收入</w:t>
      </w:r>
      <w:r>
        <w:rPr>
          <w:rFonts w:hint="eastAsia" w:ascii="仿宋" w:hAnsi="仿宋" w:eastAsia="仿宋" w:cs="仿宋"/>
          <w:kern w:val="0"/>
          <w:sz w:val="32"/>
          <w:szCs w:val="32"/>
          <w:lang w:val="en-US" w:eastAsia="zh-CN"/>
        </w:rPr>
        <w:t>200万元，</w:t>
      </w:r>
      <w:r>
        <w:rPr>
          <w:rFonts w:hint="eastAsia" w:ascii="仿宋" w:hAnsi="仿宋" w:eastAsia="仿宋" w:cs="仿宋"/>
          <w:kern w:val="0"/>
          <w:sz w:val="32"/>
          <w:szCs w:val="32"/>
        </w:rPr>
        <w:t>较上年预算安排减少</w:t>
      </w:r>
      <w:r>
        <w:rPr>
          <w:rFonts w:hint="eastAsia" w:ascii="仿宋" w:hAnsi="仿宋" w:eastAsia="仿宋" w:cs="仿宋"/>
          <w:kern w:val="0"/>
          <w:sz w:val="32"/>
          <w:szCs w:val="32"/>
          <w:lang w:val="en-US" w:eastAsia="zh-CN"/>
        </w:rPr>
        <w:t>618.61</w:t>
      </w:r>
      <w:r>
        <w:rPr>
          <w:rFonts w:hint="eastAsia" w:ascii="仿宋" w:hAnsi="仿宋" w:eastAsia="仿宋" w:cs="仿宋"/>
          <w:kern w:val="0"/>
          <w:sz w:val="32"/>
          <w:szCs w:val="32"/>
        </w:rPr>
        <w:t>万元。</w:t>
      </w:r>
      <w:r>
        <w:rPr>
          <w:rFonts w:hint="eastAsia" w:ascii="仿宋" w:hAnsi="仿宋" w:eastAsia="仿宋" w:cs="仿宋"/>
          <w:kern w:val="0"/>
          <w:sz w:val="32"/>
          <w:szCs w:val="32"/>
        </w:rPr>
        <w:fldChar w:fldCharType="end"/>
      </w:r>
    </w:p>
    <w:p>
      <w:pPr>
        <w:keepNext w:val="0"/>
        <w:keepLines w:val="0"/>
        <w:pageBreakBefore w:val="0"/>
        <w:kinsoku/>
        <w:wordWrap/>
        <w:overflowPunct/>
        <w:topLinePunct w:val="0"/>
        <w:autoSpaceDE/>
        <w:autoSpaceDN/>
        <w:bidi w:val="0"/>
        <w:spacing w:line="560" w:lineRule="exact"/>
        <w:ind w:firstLine="321" w:firstLineChars="1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 xml:space="preserve"> （</w:t>
      </w:r>
      <w:r>
        <w:rPr>
          <w:rStyle w:val="10"/>
          <w:rFonts w:hint="eastAsia" w:ascii="楷体" w:hAnsi="楷体" w:eastAsia="楷体" w:cs="楷体"/>
          <w:b/>
          <w:sz w:val="32"/>
          <w:szCs w:val="32"/>
          <w:lang w:eastAsia="zh-CN"/>
        </w:rPr>
        <w:t>二</w:t>
      </w:r>
      <w:r>
        <w:rPr>
          <w:rStyle w:val="10"/>
          <w:rFonts w:hint="eastAsia" w:ascii="楷体" w:hAnsi="楷体" w:eastAsia="楷体" w:cs="楷体"/>
          <w:b/>
          <w:sz w:val="32"/>
          <w:szCs w:val="32"/>
        </w:rPr>
        <w:t>）支出预算情况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${page400644146.ds215660413_REP_JXJC_AGENCY_WZR_NAME}</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lang w:eastAsia="zh-CN"/>
        </w:rPr>
        <w:t>赣州市南康区应</w:t>
      </w:r>
      <w:r>
        <w:rPr>
          <w:rFonts w:hint="eastAsia" w:ascii="仿宋" w:hAnsi="仿宋" w:eastAsia="仿宋" w:cs="仿宋"/>
        </w:rPr>
        <w:fldChar w:fldCharType="end"/>
      </w:r>
      <w:r>
        <w:rPr>
          <w:rStyle w:val="10"/>
          <w:rFonts w:hint="eastAsia" w:ascii="仿宋" w:hAnsi="仿宋" w:eastAsia="仿宋" w:cs="仿宋"/>
          <w:sz w:val="32"/>
          <w:szCs w:val="32"/>
          <w:lang w:eastAsia="zh-CN"/>
        </w:rPr>
        <w:t>急管理局</w:t>
      </w:r>
      <w:r>
        <w:rPr>
          <w:rStyle w:val="10"/>
          <w:rFonts w:hint="eastAsia" w:ascii="仿宋" w:hAnsi="仿宋" w:eastAsia="仿宋" w:cs="仿宋"/>
          <w:sz w:val="32"/>
          <w:szCs w:val="32"/>
        </w:rPr>
        <w:t>支出预算总额为</w:t>
      </w:r>
      <w:r>
        <w:rPr>
          <w:rFonts w:hint="eastAsia" w:ascii="仿宋" w:hAnsi="仿宋" w:eastAsia="仿宋" w:cs="仿宋"/>
          <w:kern w:val="0"/>
          <w:sz w:val="32"/>
          <w:szCs w:val="32"/>
          <w:lang w:val="en-US" w:eastAsia="zh-CN"/>
        </w:rPr>
        <w:t>1211.71</w:t>
      </w:r>
      <w:r>
        <w:rPr>
          <w:rFonts w:hint="eastAsia" w:ascii="仿宋" w:hAnsi="仿宋" w:eastAsia="仿宋" w:cs="仿宋"/>
          <w:kern w:val="0"/>
          <w:sz w:val="32"/>
          <w:szCs w:val="32"/>
        </w:rPr>
        <w:t>万元,较上年预算安排减少</w:t>
      </w:r>
      <w:r>
        <w:rPr>
          <w:rFonts w:hint="eastAsia" w:ascii="仿宋" w:hAnsi="仿宋" w:eastAsia="仿宋" w:cs="仿宋"/>
          <w:kern w:val="0"/>
          <w:sz w:val="32"/>
          <w:szCs w:val="32"/>
          <w:lang w:val="en-US" w:eastAsia="zh-CN"/>
        </w:rPr>
        <w:t>2012.16</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，主要原因是：</w:t>
      </w:r>
      <w:r>
        <w:rPr>
          <w:rFonts w:hint="eastAsia" w:ascii="仿宋" w:hAnsi="仿宋" w:eastAsia="仿宋" w:cs="Times New Roman"/>
          <w:kern w:val="0"/>
          <w:sz w:val="32"/>
          <w:szCs w:val="32"/>
          <w:lang w:eastAsia="zh-CN"/>
        </w:rPr>
        <w:t>项目资金削减</w:t>
      </w:r>
      <w:r>
        <w:rPr>
          <w:rStyle w:val="10"/>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${page400644146.ds215660413_REP_BGT_T_HC1100002019_DXQ02_JBZCQK}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基本支出</w:t>
      </w:r>
      <w:r>
        <w:rPr>
          <w:rFonts w:hint="eastAsia" w:ascii="仿宋" w:hAnsi="仿宋" w:eastAsia="仿宋" w:cs="仿宋"/>
          <w:kern w:val="0"/>
          <w:sz w:val="32"/>
          <w:szCs w:val="32"/>
          <w:lang w:val="en-US" w:eastAsia="zh-CN"/>
        </w:rPr>
        <w:t>221.28</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7.42</w:t>
      </w:r>
      <w:r>
        <w:rPr>
          <w:rStyle w:val="10"/>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200.98</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18.12</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2.18</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${page400644146.ds215660413_REP_BGT_T_HC1100002019_DXQ02_XMZCQK}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项目支出</w:t>
      </w:r>
      <w:r>
        <w:rPr>
          <w:rStyle w:val="10"/>
          <w:rFonts w:hint="eastAsia" w:ascii="仿宋" w:hAnsi="仿宋" w:eastAsia="仿宋" w:cs="仿宋"/>
          <w:sz w:val="32"/>
          <w:szCs w:val="32"/>
          <w:lang w:val="en-US" w:eastAsia="zh-CN"/>
        </w:rPr>
        <w:t>9</w:t>
      </w:r>
      <w:r>
        <w:rPr>
          <w:rFonts w:hint="eastAsia" w:ascii="仿宋" w:hAnsi="仿宋" w:eastAsia="仿宋" w:cs="仿宋"/>
          <w:kern w:val="0"/>
          <w:sz w:val="32"/>
          <w:szCs w:val="32"/>
          <w:lang w:val="en-US" w:eastAsia="zh-CN"/>
        </w:rPr>
        <w:t>90.43</w:t>
      </w:r>
      <w:r>
        <w:rPr>
          <w:rStyle w:val="10"/>
          <w:rFonts w:hint="eastAsia" w:ascii="仿宋" w:hAnsi="仿宋" w:eastAsia="仿宋" w:cs="仿宋"/>
          <w:sz w:val="32"/>
          <w:szCs w:val="32"/>
        </w:rPr>
        <w:t>万元,较上年预算安排增加减少</w:t>
      </w:r>
      <w:r>
        <w:rPr>
          <w:rStyle w:val="10"/>
          <w:rFonts w:hint="eastAsia" w:ascii="仿宋" w:hAnsi="仿宋" w:eastAsia="仿宋" w:cs="仿宋"/>
          <w:sz w:val="32"/>
          <w:szCs w:val="32"/>
          <w:lang w:val="en-US" w:eastAsia="zh-CN"/>
        </w:rPr>
        <w:t>2004.74</w:t>
      </w:r>
      <w:r>
        <w:rPr>
          <w:rStyle w:val="10"/>
          <w:rFonts w:hint="eastAsia" w:ascii="仿宋" w:hAnsi="仿宋" w:eastAsia="仿宋" w:cs="仿宋"/>
          <w:sz w:val="32"/>
          <w:szCs w:val="32"/>
        </w:rPr>
        <w:t>万元;其中：</w:t>
      </w:r>
      <w:r>
        <w:rPr>
          <w:rStyle w:val="10"/>
          <w:rFonts w:hint="eastAsia" w:ascii="仿宋" w:hAnsi="仿宋" w:eastAsia="仿宋" w:cs="仿宋"/>
          <w:color w:val="auto"/>
          <w:sz w:val="32"/>
          <w:szCs w:val="32"/>
        </w:rPr>
        <w:t>工资福利支出</w:t>
      </w:r>
      <w:r>
        <w:rPr>
          <w:rFonts w:hint="eastAsia" w:ascii="仿宋" w:hAnsi="仿宋" w:eastAsia="仿宋" w:cs="仿宋"/>
          <w:color w:val="auto"/>
          <w:kern w:val="0"/>
          <w:sz w:val="32"/>
          <w:szCs w:val="32"/>
          <w:lang w:val="en-US" w:eastAsia="zh-CN"/>
        </w:rPr>
        <w:t>191.71</w:t>
      </w:r>
      <w:r>
        <w:rPr>
          <w:rStyle w:val="10"/>
          <w:rFonts w:hint="eastAsia" w:ascii="仿宋" w:hAnsi="仿宋" w:eastAsia="仿宋" w:cs="仿宋"/>
          <w:color w:val="auto"/>
          <w:sz w:val="32"/>
          <w:szCs w:val="32"/>
        </w:rPr>
        <w:t>万元,商品和服务支出</w:t>
      </w:r>
      <w:r>
        <w:rPr>
          <w:rFonts w:hint="eastAsia" w:ascii="仿宋" w:hAnsi="仿宋" w:eastAsia="仿宋" w:cs="仿宋"/>
          <w:color w:val="auto"/>
          <w:kern w:val="0"/>
          <w:sz w:val="32"/>
          <w:szCs w:val="32"/>
          <w:lang w:val="en-US" w:eastAsia="zh-CN"/>
        </w:rPr>
        <w:t>215.02</w:t>
      </w:r>
      <w:r>
        <w:rPr>
          <w:rStyle w:val="10"/>
          <w:rFonts w:hint="eastAsia" w:ascii="仿宋" w:hAnsi="仿宋" w:eastAsia="仿宋" w:cs="仿宋"/>
          <w:color w:val="auto"/>
          <w:sz w:val="32"/>
          <w:szCs w:val="32"/>
        </w:rPr>
        <w:t>万元,资本性支出</w:t>
      </w:r>
      <w:r>
        <w:rPr>
          <w:rFonts w:hint="eastAsia" w:ascii="仿宋" w:hAnsi="仿宋" w:eastAsia="仿宋" w:cs="仿宋"/>
          <w:color w:val="auto"/>
          <w:kern w:val="0"/>
          <w:sz w:val="32"/>
          <w:szCs w:val="32"/>
          <w:lang w:val="en-US" w:eastAsia="zh-CN"/>
        </w:rPr>
        <w:t>5</w:t>
      </w:r>
      <w:r>
        <w:rPr>
          <w:rStyle w:val="10"/>
          <w:rFonts w:hint="eastAsia" w:ascii="仿宋" w:hAnsi="仿宋" w:eastAsia="仿宋" w:cs="仿宋"/>
          <w:color w:val="auto"/>
          <w:sz w:val="32"/>
          <w:szCs w:val="32"/>
        </w:rPr>
        <w:t>万元,</w:t>
      </w:r>
      <w:r>
        <w:rPr>
          <w:rStyle w:val="10"/>
          <w:rFonts w:hint="eastAsia" w:ascii="仿宋" w:hAnsi="仿宋" w:eastAsia="仿宋" w:cs="仿宋"/>
          <w:color w:val="auto"/>
          <w:sz w:val="32"/>
          <w:szCs w:val="32"/>
          <w:lang w:eastAsia="zh-CN"/>
        </w:rPr>
        <w:t>其他支</w:t>
      </w:r>
      <w:r>
        <w:rPr>
          <w:rStyle w:val="10"/>
          <w:rFonts w:hint="eastAsia" w:ascii="仿宋" w:hAnsi="仿宋" w:eastAsia="仿宋" w:cs="仿宋"/>
          <w:sz w:val="32"/>
          <w:szCs w:val="32"/>
          <w:lang w:eastAsia="zh-CN"/>
        </w:rPr>
        <w:t>出</w:t>
      </w:r>
      <w:r>
        <w:rPr>
          <w:rStyle w:val="10"/>
          <w:rFonts w:hint="eastAsia" w:ascii="仿宋" w:hAnsi="仿宋" w:eastAsia="仿宋" w:cs="仿宋"/>
          <w:sz w:val="32"/>
          <w:szCs w:val="32"/>
          <w:lang w:val="en-US" w:eastAsia="zh-CN"/>
        </w:rPr>
        <w:t>578.7</w:t>
      </w:r>
      <w:r>
        <w:rPr>
          <w:rStyle w:val="10"/>
          <w:rFonts w:hint="eastAsia" w:ascii="仿宋" w:hAnsi="仿宋" w:eastAsia="仿宋" w:cs="仿宋"/>
          <w:sz w:val="32"/>
          <w:szCs w:val="32"/>
        </w:rPr>
        <w:t>万元。</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color w:val="auto"/>
          <w:sz w:val="32"/>
          <w:szCs w:val="32"/>
        </w:rPr>
        <w:t>按支出功</w:t>
      </w:r>
      <w:r>
        <w:rPr>
          <w:rStyle w:val="10"/>
          <w:rFonts w:hint="eastAsia" w:ascii="仿宋" w:hAnsi="仿宋" w:eastAsia="仿宋" w:cs="仿宋"/>
          <w:sz w:val="32"/>
          <w:szCs w:val="32"/>
        </w:rPr>
        <w:t>能科目划分：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${page400644146.ds247441498_REP_BGT_T_HC1100002019DXQ01_GNZJMX}</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社会保障和就业支出</w:t>
      </w:r>
      <w:r>
        <w:rPr>
          <w:rFonts w:hint="eastAsia" w:ascii="仿宋" w:hAnsi="仿宋" w:eastAsia="仿宋" w:cs="仿宋"/>
          <w:kern w:val="0"/>
          <w:sz w:val="32"/>
          <w:szCs w:val="32"/>
          <w:lang w:val="en-US" w:eastAsia="zh-CN"/>
        </w:rPr>
        <w:t>22.9</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1.35</w:t>
      </w:r>
      <w:r>
        <w:rPr>
          <w:rStyle w:val="10"/>
          <w:rFonts w:hint="eastAsia" w:ascii="仿宋" w:hAnsi="仿宋" w:eastAsia="仿宋" w:cs="仿宋"/>
          <w:sz w:val="32"/>
          <w:szCs w:val="32"/>
        </w:rPr>
        <w:t>万元;卫生健康支出</w:t>
      </w:r>
      <w:r>
        <w:rPr>
          <w:rFonts w:hint="eastAsia" w:ascii="仿宋" w:hAnsi="仿宋" w:eastAsia="仿宋" w:cs="仿宋"/>
          <w:kern w:val="0"/>
          <w:sz w:val="32"/>
          <w:szCs w:val="32"/>
          <w:lang w:val="en-US" w:eastAsia="zh-CN"/>
        </w:rPr>
        <w:t>9.87</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0.59</w:t>
      </w:r>
      <w:r>
        <w:rPr>
          <w:rStyle w:val="10"/>
          <w:rFonts w:hint="eastAsia" w:ascii="仿宋" w:hAnsi="仿宋" w:eastAsia="仿宋" w:cs="仿宋"/>
          <w:sz w:val="32"/>
          <w:szCs w:val="32"/>
        </w:rPr>
        <w:t>万元;农林水支出</w:t>
      </w:r>
      <w:r>
        <w:rPr>
          <w:rFonts w:hint="eastAsia" w:ascii="仿宋" w:hAnsi="仿宋" w:eastAsia="仿宋" w:cs="仿宋"/>
          <w:kern w:val="0"/>
          <w:sz w:val="32"/>
          <w:szCs w:val="32"/>
          <w:lang w:val="en-US" w:eastAsia="zh-CN"/>
        </w:rPr>
        <w:t>158.53</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158.53</w:t>
      </w:r>
      <w:r>
        <w:rPr>
          <w:rStyle w:val="10"/>
          <w:rFonts w:hint="eastAsia" w:ascii="仿宋" w:hAnsi="仿宋" w:eastAsia="仿宋" w:cs="仿宋"/>
          <w:sz w:val="32"/>
          <w:szCs w:val="32"/>
        </w:rPr>
        <w:t>万元;</w:t>
      </w:r>
      <w:r>
        <w:rPr>
          <w:rStyle w:val="10"/>
          <w:rFonts w:hint="eastAsia" w:ascii="仿宋" w:hAnsi="仿宋" w:eastAsia="仿宋"/>
          <w:sz w:val="32"/>
          <w:szCs w:val="32"/>
          <w:lang w:eastAsia="zh-CN"/>
        </w:rPr>
        <w:t>灾害防治及应急管理支出</w:t>
      </w:r>
      <w:r>
        <w:rPr>
          <w:rStyle w:val="10"/>
          <w:rFonts w:hint="eastAsia" w:ascii="仿宋" w:hAnsi="仿宋" w:eastAsia="仿宋"/>
          <w:sz w:val="32"/>
          <w:szCs w:val="32"/>
          <w:lang w:val="en-US" w:eastAsia="zh-CN"/>
        </w:rPr>
        <w:t>1020.42万元</w:t>
      </w:r>
      <w:r>
        <w:rPr>
          <w:rStyle w:val="10"/>
          <w:rFonts w:hint="eastAsia" w:ascii="仿宋" w:hAnsi="仿宋" w:eastAsia="仿宋" w:cs="仿宋"/>
          <w:sz w:val="32"/>
          <w:szCs w:val="32"/>
        </w:rPr>
        <w:t>,较上年预算安排减少</w:t>
      </w:r>
      <w:r>
        <w:rPr>
          <w:rStyle w:val="10"/>
          <w:rFonts w:hint="eastAsia" w:ascii="仿宋" w:hAnsi="仿宋" w:eastAsia="仿宋" w:cs="仿宋"/>
          <w:sz w:val="32"/>
          <w:szCs w:val="32"/>
          <w:lang w:val="en-US" w:eastAsia="zh-CN"/>
        </w:rPr>
        <w:t>2168.74</w:t>
      </w:r>
      <w:r>
        <w:rPr>
          <w:rStyle w:val="10"/>
          <w:rFonts w:hint="eastAsia" w:ascii="仿宋" w:hAnsi="仿宋" w:eastAsia="仿宋" w:cs="仿宋"/>
          <w:sz w:val="32"/>
          <w:szCs w:val="32"/>
        </w:rPr>
        <w:t>万元。</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b/>
          <w:sz w:val="32"/>
          <w:szCs w:val="32"/>
        </w:rPr>
      </w:pPr>
      <w:r>
        <w:rPr>
          <w:rStyle w:val="10"/>
          <w:rFonts w:hint="eastAsia" w:ascii="仿宋" w:hAnsi="仿宋" w:eastAsia="仿宋" w:cs="仿宋"/>
          <w:sz w:val="32"/>
          <w:szCs w:val="32"/>
        </w:rPr>
        <w:t>按支出经济分类划分：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${page400644146.ds247441498_REP_BGT_T_HC1100002019DXQ01_JJMX}</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工资福利支出</w:t>
      </w:r>
      <w:r>
        <w:rPr>
          <w:rFonts w:hint="eastAsia" w:ascii="仿宋" w:hAnsi="仿宋" w:eastAsia="仿宋" w:cs="仿宋"/>
          <w:kern w:val="0"/>
          <w:sz w:val="32"/>
          <w:szCs w:val="32"/>
          <w:lang w:val="en-US" w:eastAsia="zh-CN"/>
        </w:rPr>
        <w:t>392.69</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29.78</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233.14</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31</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2.18</w:t>
      </w:r>
      <w:r>
        <w:rPr>
          <w:rStyle w:val="10"/>
          <w:rFonts w:hint="eastAsia" w:ascii="仿宋" w:hAnsi="仿宋" w:eastAsia="仿宋" w:cs="仿宋"/>
          <w:sz w:val="32"/>
          <w:szCs w:val="32"/>
        </w:rPr>
        <w:t>万元,较上年预算安排增加</w:t>
      </w:r>
      <w:r>
        <w:rPr>
          <w:rStyle w:val="10"/>
          <w:rFonts w:hint="eastAsia" w:ascii="仿宋" w:hAnsi="仿宋" w:eastAsia="仿宋" w:cs="仿宋"/>
          <w:sz w:val="32"/>
          <w:szCs w:val="32"/>
          <w:lang w:val="en-US" w:eastAsia="zh-CN"/>
        </w:rPr>
        <w:t>0.16</w:t>
      </w:r>
      <w:r>
        <w:rPr>
          <w:rStyle w:val="10"/>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5</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349</w:t>
      </w:r>
      <w:r>
        <w:rPr>
          <w:rStyle w:val="10"/>
          <w:rFonts w:hint="eastAsia" w:ascii="仿宋" w:hAnsi="仿宋" w:eastAsia="仿宋" w:cs="仿宋"/>
          <w:sz w:val="32"/>
          <w:szCs w:val="32"/>
        </w:rPr>
        <w:t>万元;</w:t>
      </w:r>
      <w:r>
        <w:rPr>
          <w:rStyle w:val="10"/>
          <w:rFonts w:hint="eastAsia" w:ascii="仿宋" w:hAnsi="仿宋" w:eastAsia="仿宋" w:cs="仿宋"/>
          <w:sz w:val="32"/>
          <w:szCs w:val="32"/>
          <w:lang w:eastAsia="zh-CN"/>
        </w:rPr>
        <w:t>其他支出</w:t>
      </w:r>
      <w:r>
        <w:rPr>
          <w:rStyle w:val="10"/>
          <w:rFonts w:hint="eastAsia" w:ascii="仿宋" w:hAnsi="仿宋" w:eastAsia="仿宋" w:cs="仿宋"/>
          <w:sz w:val="32"/>
          <w:szCs w:val="32"/>
          <w:lang w:val="en-US" w:eastAsia="zh-CN"/>
        </w:rPr>
        <w:t>578.7</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1664.54</w:t>
      </w:r>
      <w:r>
        <w:rPr>
          <w:rStyle w:val="10"/>
          <w:rFonts w:hint="eastAsia" w:ascii="仿宋" w:hAnsi="仿宋" w:eastAsia="仿宋" w:cs="仿宋"/>
          <w:sz w:val="32"/>
          <w:szCs w:val="32"/>
        </w:rPr>
        <w:t>万元。</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三</w:t>
      </w:r>
      <w:r>
        <w:rPr>
          <w:rStyle w:val="10"/>
          <w:rFonts w:hint="eastAsia" w:ascii="楷体" w:hAnsi="楷体" w:eastAsia="楷体" w:cs="楷体"/>
          <w:b/>
          <w:sz w:val="32"/>
          <w:szCs w:val="32"/>
        </w:rPr>
        <w:t>）财政拨款支出情况</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${page400644146.ds215660413_REP_JXJC_AGENCY_WZR_NAME}</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lang w:eastAsia="zh-CN"/>
        </w:rPr>
        <w:t>赣州市南康区应</w:t>
      </w:r>
      <w:r>
        <w:rPr>
          <w:rFonts w:hint="eastAsia" w:ascii="仿宋" w:hAnsi="仿宋" w:eastAsia="仿宋" w:cs="仿宋"/>
        </w:rPr>
        <w:fldChar w:fldCharType="end"/>
      </w:r>
      <w:r>
        <w:rPr>
          <w:rStyle w:val="10"/>
          <w:rFonts w:hint="eastAsia" w:ascii="仿宋" w:hAnsi="仿宋" w:eastAsia="仿宋" w:cs="仿宋"/>
          <w:sz w:val="32"/>
          <w:szCs w:val="32"/>
          <w:lang w:eastAsia="zh-CN"/>
        </w:rPr>
        <w:t>急管理局</w:t>
      </w:r>
      <w:r>
        <w:rPr>
          <w:rStyle w:val="10"/>
          <w:rFonts w:hint="eastAsia" w:ascii="仿宋" w:hAnsi="仿宋" w:eastAsia="仿宋" w:cs="仿宋"/>
          <w:sz w:val="32"/>
          <w:szCs w:val="32"/>
        </w:rPr>
        <w:t>财政拨款支出预算总额为</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${page400644146.ds215660413_REP_BGT_T_HC1100002019_DXQ02_S_CBXJ}</w:instrText>
      </w:r>
      <w:r>
        <w:rPr>
          <w:rFonts w:hint="eastAsia" w:ascii="仿宋" w:hAnsi="仿宋" w:eastAsia="仿宋" w:cs="仿宋"/>
          <w:sz w:val="32"/>
          <w:szCs w:val="32"/>
        </w:rPr>
        <w:fldChar w:fldCharType="separate"/>
      </w:r>
      <w:r>
        <w:rPr>
          <w:rFonts w:hint="eastAsia" w:ascii="仿宋" w:hAnsi="仿宋" w:eastAsia="仿宋" w:cs="仿宋"/>
          <w:kern w:val="0"/>
          <w:sz w:val="32"/>
          <w:szCs w:val="32"/>
          <w:lang w:val="en-US" w:eastAsia="zh-CN"/>
        </w:rPr>
        <w:t>1011.71</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1183.54</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lang w:eastAsia="zh-CN"/>
        </w:rPr>
        <w:t>，</w:t>
      </w:r>
      <w:r>
        <w:rPr>
          <w:rStyle w:val="10"/>
          <w:rFonts w:hint="eastAsia" w:ascii="仿宋" w:hAnsi="仿宋" w:eastAsia="仿宋" w:cs="仿宋"/>
          <w:sz w:val="32"/>
          <w:szCs w:val="32"/>
          <w:lang w:eastAsia="zh-CN"/>
        </w:rPr>
        <w:t>主要原因是：</w:t>
      </w:r>
      <w:r>
        <w:rPr>
          <w:rFonts w:hint="eastAsia" w:ascii="仿宋" w:hAnsi="仿宋" w:eastAsia="仿宋" w:cs="Times New Roman"/>
          <w:kern w:val="0"/>
          <w:sz w:val="32"/>
          <w:szCs w:val="32"/>
          <w:lang w:eastAsia="zh-CN"/>
        </w:rPr>
        <w:t>项目资金削减</w:t>
      </w:r>
      <w:r>
        <w:rPr>
          <w:rStyle w:val="10"/>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按支出功能科目划分：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${page400644146.ds247441498_REP_BGT_T_HC1100002019DXQ01_GNCBMX}</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w:t>
      </w:r>
      <w:r>
        <w:rPr>
          <w:rStyle w:val="10"/>
          <w:rFonts w:hint="eastAsia" w:ascii="仿宋" w:hAnsi="仿宋" w:eastAsia="仿宋" w:cs="仿宋"/>
          <w:sz w:val="32"/>
          <w:szCs w:val="32"/>
        </w:rPr>
        <w:t>社会保障和就业支出</w:t>
      </w:r>
      <w:r>
        <w:rPr>
          <w:rFonts w:hint="eastAsia" w:ascii="仿宋" w:hAnsi="仿宋" w:eastAsia="仿宋" w:cs="仿宋"/>
          <w:kern w:val="0"/>
          <w:sz w:val="32"/>
          <w:szCs w:val="32"/>
          <w:lang w:val="en-US" w:eastAsia="zh-CN"/>
        </w:rPr>
        <w:t>22.9</w:t>
      </w:r>
      <w:r>
        <w:rPr>
          <w:rStyle w:val="10"/>
          <w:rFonts w:hint="eastAsia" w:ascii="仿宋" w:hAnsi="仿宋" w:eastAsia="仿宋" w:cs="仿宋"/>
          <w:sz w:val="32"/>
          <w:szCs w:val="32"/>
        </w:rPr>
        <w:t>万元,卫生健康支出</w:t>
      </w:r>
      <w:r>
        <w:rPr>
          <w:rFonts w:hint="eastAsia" w:ascii="仿宋" w:hAnsi="仿宋" w:eastAsia="仿宋" w:cs="仿宋"/>
          <w:kern w:val="0"/>
          <w:sz w:val="32"/>
          <w:szCs w:val="32"/>
          <w:lang w:val="en-US" w:eastAsia="zh-CN"/>
        </w:rPr>
        <w:t>9.87</w:t>
      </w:r>
      <w:r>
        <w:rPr>
          <w:rStyle w:val="10"/>
          <w:rFonts w:hint="eastAsia" w:ascii="仿宋" w:hAnsi="仿宋" w:eastAsia="仿宋" w:cs="仿宋"/>
          <w:sz w:val="32"/>
          <w:szCs w:val="32"/>
        </w:rPr>
        <w:t>万元,农林水支出</w:t>
      </w:r>
      <w:r>
        <w:rPr>
          <w:rFonts w:hint="eastAsia" w:ascii="仿宋" w:hAnsi="仿宋" w:eastAsia="仿宋" w:cs="仿宋"/>
          <w:kern w:val="0"/>
          <w:sz w:val="32"/>
          <w:szCs w:val="32"/>
          <w:lang w:val="en-US" w:eastAsia="zh-CN"/>
        </w:rPr>
        <w:t>158.53</w:t>
      </w:r>
      <w:r>
        <w:rPr>
          <w:rStyle w:val="10"/>
          <w:rFonts w:hint="eastAsia" w:ascii="仿宋" w:hAnsi="仿宋" w:eastAsia="仿宋" w:cs="仿宋"/>
          <w:sz w:val="32"/>
          <w:szCs w:val="32"/>
        </w:rPr>
        <w:t>万元,</w:t>
      </w:r>
      <w:r>
        <w:rPr>
          <w:rStyle w:val="10"/>
          <w:rFonts w:hint="eastAsia" w:ascii="仿宋" w:hAnsi="仿宋" w:eastAsia="仿宋"/>
          <w:sz w:val="32"/>
          <w:szCs w:val="32"/>
          <w:lang w:eastAsia="zh-CN"/>
        </w:rPr>
        <w:t>灾害防治及应急管理支出</w:t>
      </w:r>
      <w:r>
        <w:rPr>
          <w:rStyle w:val="10"/>
          <w:rFonts w:hint="eastAsia" w:ascii="仿宋" w:hAnsi="仿宋" w:eastAsia="仿宋"/>
          <w:sz w:val="32"/>
          <w:szCs w:val="32"/>
          <w:lang w:val="en-US" w:eastAsia="zh-CN"/>
        </w:rPr>
        <w:t>820.42万元</w:t>
      </w:r>
      <w:r>
        <w:rPr>
          <w:rStyle w:val="10"/>
          <w:rFonts w:hint="eastAsia" w:ascii="仿宋" w:hAnsi="仿宋" w:eastAsia="仿宋" w:cs="仿宋"/>
          <w:sz w:val="32"/>
          <w:szCs w:val="32"/>
        </w:rPr>
        <w:t>。</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${page400644146.ds215660413_REP_BGT_T_HC1100002019_DXQ02_JBZCQK}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基本支出</w:t>
      </w:r>
      <w:r>
        <w:rPr>
          <w:rFonts w:hint="eastAsia" w:ascii="仿宋" w:hAnsi="仿宋" w:eastAsia="仿宋" w:cs="仿宋"/>
          <w:kern w:val="0"/>
          <w:sz w:val="32"/>
          <w:szCs w:val="32"/>
          <w:lang w:val="en-US" w:eastAsia="zh-CN"/>
        </w:rPr>
        <w:t>221.28</w:t>
      </w:r>
      <w:r>
        <w:rPr>
          <w:rStyle w:val="10"/>
          <w:rFonts w:hint="eastAsia" w:ascii="仿宋" w:hAnsi="仿宋" w:eastAsia="仿宋" w:cs="仿宋"/>
          <w:sz w:val="32"/>
          <w:szCs w:val="32"/>
        </w:rPr>
        <w:t>万元,较上年预算安排减少</w:t>
      </w:r>
      <w:r>
        <w:rPr>
          <w:rStyle w:val="10"/>
          <w:rFonts w:hint="eastAsia" w:ascii="仿宋" w:hAnsi="仿宋" w:eastAsia="仿宋" w:cs="仿宋"/>
          <w:sz w:val="32"/>
          <w:szCs w:val="32"/>
          <w:lang w:val="en-US" w:eastAsia="zh-CN"/>
        </w:rPr>
        <w:t>7.42</w:t>
      </w:r>
      <w:r>
        <w:rPr>
          <w:rStyle w:val="10"/>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200.98</w:t>
      </w:r>
      <w:r>
        <w:rPr>
          <w:rStyle w:val="10"/>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18.12</w:t>
      </w:r>
      <w:r>
        <w:rPr>
          <w:rStyle w:val="10"/>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2.18</w:t>
      </w:r>
      <w:r>
        <w:rPr>
          <w:rStyle w:val="10"/>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10"/>
          <w:rFonts w:hint="eastAsia" w:ascii="仿宋" w:hAnsi="仿宋" w:eastAsia="仿宋" w:cs="仿宋"/>
          <w:sz w:val="32"/>
          <w:szCs w:val="32"/>
        </w:rPr>
        <w:instrText xml:space="preserve">MERGEFIELD ${page400644146.ds215660413_REP_BGT_T_HC1100002019_DXQ02_XMZCQK}</w:instrText>
      </w:r>
      <w:r>
        <w:rPr>
          <w:rFonts w:hint="eastAsia" w:ascii="仿宋" w:hAnsi="仿宋" w:eastAsia="仿宋" w:cs="仿宋"/>
          <w:sz w:val="32"/>
          <w:szCs w:val="32"/>
        </w:rPr>
        <w:fldChar w:fldCharType="separate"/>
      </w:r>
      <w:r>
        <w:rPr>
          <w:rStyle w:val="10"/>
          <w:rFonts w:hint="eastAsia" w:ascii="仿宋" w:hAnsi="仿宋" w:eastAsia="仿宋" w:cs="仿宋"/>
          <w:sz w:val="32"/>
          <w:szCs w:val="32"/>
        </w:rPr>
        <w:t>项目支出</w:t>
      </w:r>
      <w:r>
        <w:rPr>
          <w:rStyle w:val="10"/>
          <w:rFonts w:hint="eastAsia" w:ascii="仿宋" w:hAnsi="仿宋" w:eastAsia="仿宋" w:cs="仿宋"/>
          <w:sz w:val="32"/>
          <w:szCs w:val="32"/>
          <w:lang w:val="en-US" w:eastAsia="zh-CN"/>
        </w:rPr>
        <w:t>7</w:t>
      </w:r>
      <w:r>
        <w:rPr>
          <w:rFonts w:hint="eastAsia" w:ascii="仿宋" w:hAnsi="仿宋" w:eastAsia="仿宋" w:cs="仿宋"/>
          <w:kern w:val="0"/>
          <w:sz w:val="32"/>
          <w:szCs w:val="32"/>
          <w:lang w:val="en-US" w:eastAsia="zh-CN"/>
        </w:rPr>
        <w:t>90.43</w:t>
      </w:r>
      <w:r>
        <w:rPr>
          <w:rStyle w:val="10"/>
          <w:rFonts w:hint="eastAsia" w:ascii="仿宋" w:hAnsi="仿宋" w:eastAsia="仿宋" w:cs="仿宋"/>
          <w:sz w:val="32"/>
          <w:szCs w:val="32"/>
        </w:rPr>
        <w:t>万元,较上年预算安排增加减少</w:t>
      </w:r>
      <w:r>
        <w:rPr>
          <w:rStyle w:val="10"/>
          <w:rFonts w:hint="eastAsia" w:ascii="仿宋" w:hAnsi="仿宋" w:eastAsia="仿宋" w:cs="仿宋"/>
          <w:sz w:val="32"/>
          <w:szCs w:val="32"/>
          <w:lang w:val="en-US" w:eastAsia="zh-CN"/>
        </w:rPr>
        <w:t>1176.12</w:t>
      </w:r>
      <w:r>
        <w:rPr>
          <w:rStyle w:val="10"/>
          <w:rFonts w:hint="eastAsia" w:ascii="仿宋" w:hAnsi="仿宋" w:eastAsia="仿宋" w:cs="仿宋"/>
          <w:sz w:val="32"/>
          <w:szCs w:val="32"/>
        </w:rPr>
        <w:t>万元;其中：</w:t>
      </w:r>
      <w:r>
        <w:rPr>
          <w:rStyle w:val="10"/>
          <w:rFonts w:hint="eastAsia" w:ascii="仿宋" w:hAnsi="仿宋" w:eastAsia="仿宋" w:cs="仿宋"/>
          <w:color w:val="auto"/>
          <w:sz w:val="32"/>
          <w:szCs w:val="32"/>
        </w:rPr>
        <w:t>工资福利支出</w:t>
      </w:r>
      <w:r>
        <w:rPr>
          <w:rFonts w:hint="eastAsia" w:ascii="仿宋" w:hAnsi="仿宋" w:eastAsia="仿宋" w:cs="仿宋"/>
          <w:color w:val="auto"/>
          <w:kern w:val="0"/>
          <w:sz w:val="32"/>
          <w:szCs w:val="32"/>
          <w:lang w:val="en-US" w:eastAsia="zh-CN"/>
        </w:rPr>
        <w:t>191.71</w:t>
      </w:r>
      <w:r>
        <w:rPr>
          <w:rStyle w:val="10"/>
          <w:rFonts w:hint="eastAsia" w:ascii="仿宋" w:hAnsi="仿宋" w:eastAsia="仿宋" w:cs="仿宋"/>
          <w:color w:val="auto"/>
          <w:sz w:val="32"/>
          <w:szCs w:val="32"/>
        </w:rPr>
        <w:t>万元,商品和服务支出</w:t>
      </w:r>
      <w:r>
        <w:rPr>
          <w:rFonts w:hint="eastAsia" w:ascii="仿宋" w:hAnsi="仿宋" w:eastAsia="仿宋" w:cs="仿宋"/>
          <w:color w:val="auto"/>
          <w:kern w:val="0"/>
          <w:sz w:val="32"/>
          <w:szCs w:val="32"/>
          <w:lang w:val="en-US" w:eastAsia="zh-CN"/>
        </w:rPr>
        <w:t>215.02</w:t>
      </w:r>
      <w:r>
        <w:rPr>
          <w:rStyle w:val="10"/>
          <w:rFonts w:hint="eastAsia" w:ascii="仿宋" w:hAnsi="仿宋" w:eastAsia="仿宋" w:cs="仿宋"/>
          <w:color w:val="auto"/>
          <w:sz w:val="32"/>
          <w:szCs w:val="32"/>
        </w:rPr>
        <w:t>万元,资本性支出</w:t>
      </w:r>
      <w:r>
        <w:rPr>
          <w:rFonts w:hint="eastAsia" w:ascii="仿宋" w:hAnsi="仿宋" w:eastAsia="仿宋" w:cs="仿宋"/>
          <w:color w:val="auto"/>
          <w:kern w:val="0"/>
          <w:sz w:val="32"/>
          <w:szCs w:val="32"/>
          <w:lang w:val="en-US" w:eastAsia="zh-CN"/>
        </w:rPr>
        <w:t>5</w:t>
      </w:r>
      <w:r>
        <w:rPr>
          <w:rStyle w:val="10"/>
          <w:rFonts w:hint="eastAsia" w:ascii="仿宋" w:hAnsi="仿宋" w:eastAsia="仿宋" w:cs="仿宋"/>
          <w:color w:val="auto"/>
          <w:sz w:val="32"/>
          <w:szCs w:val="32"/>
        </w:rPr>
        <w:t>万元,</w:t>
      </w:r>
      <w:r>
        <w:rPr>
          <w:rStyle w:val="10"/>
          <w:rFonts w:hint="eastAsia" w:ascii="仿宋" w:hAnsi="仿宋" w:eastAsia="仿宋" w:cs="仿宋"/>
          <w:color w:val="auto"/>
          <w:sz w:val="32"/>
          <w:szCs w:val="32"/>
          <w:lang w:eastAsia="zh-CN"/>
        </w:rPr>
        <w:t>其他支</w:t>
      </w:r>
      <w:r>
        <w:rPr>
          <w:rStyle w:val="10"/>
          <w:rFonts w:hint="eastAsia" w:ascii="仿宋" w:hAnsi="仿宋" w:eastAsia="仿宋" w:cs="仿宋"/>
          <w:sz w:val="32"/>
          <w:szCs w:val="32"/>
          <w:lang w:eastAsia="zh-CN"/>
        </w:rPr>
        <w:t>出</w:t>
      </w:r>
      <w:r>
        <w:rPr>
          <w:rStyle w:val="10"/>
          <w:rFonts w:hint="eastAsia" w:ascii="仿宋" w:hAnsi="仿宋" w:eastAsia="仿宋" w:cs="仿宋"/>
          <w:sz w:val="32"/>
          <w:szCs w:val="32"/>
          <w:lang w:val="en-US" w:eastAsia="zh-CN"/>
        </w:rPr>
        <w:t>378.7</w:t>
      </w:r>
      <w:r>
        <w:rPr>
          <w:rStyle w:val="10"/>
          <w:rFonts w:hint="eastAsia" w:ascii="仿宋" w:hAnsi="仿宋" w:eastAsia="仿宋" w:cs="仿宋"/>
          <w:sz w:val="32"/>
          <w:szCs w:val="32"/>
        </w:rPr>
        <w:t>万元。</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bCs w:val="0"/>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eastAsia="zh-CN"/>
        </w:rPr>
        <w:t>四</w:t>
      </w:r>
      <w:r>
        <w:rPr>
          <w:rStyle w:val="10"/>
          <w:rFonts w:hint="eastAsia" w:ascii="楷体" w:hAnsi="楷体" w:eastAsia="楷体" w:cs="楷体"/>
          <w:b/>
          <w:sz w:val="32"/>
          <w:szCs w:val="32"/>
        </w:rPr>
        <w:t>）</w:t>
      </w:r>
      <w:r>
        <w:rPr>
          <w:rStyle w:val="10"/>
          <w:rFonts w:hint="eastAsia" w:ascii="楷体" w:hAnsi="楷体" w:eastAsia="楷体" w:cs="楷体"/>
          <w:b/>
          <w:bCs w:val="0"/>
          <w:sz w:val="32"/>
          <w:szCs w:val="32"/>
        </w:rPr>
        <w:t>政府性基金情况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2023年赣州市南康区</w:t>
      </w:r>
      <w:r>
        <w:rPr>
          <w:rStyle w:val="10"/>
          <w:rFonts w:hint="eastAsia" w:ascii="仿宋" w:hAnsi="仿宋" w:eastAsia="仿宋"/>
          <w:sz w:val="32"/>
          <w:szCs w:val="32"/>
          <w:lang w:eastAsia="zh-CN"/>
        </w:rPr>
        <w:t>应急管理局无</w:t>
      </w:r>
      <w:r>
        <w:rPr>
          <w:rStyle w:val="10"/>
          <w:rFonts w:hint="eastAsia" w:ascii="仿宋" w:hAnsi="仿宋" w:eastAsia="仿宋"/>
          <w:sz w:val="32"/>
          <w:szCs w:val="32"/>
        </w:rPr>
        <w:t>政府性基金支出预算</w:t>
      </w:r>
      <w:r>
        <w:rPr>
          <w:rStyle w:val="10"/>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rPr>
        <w:t>（五）国有资本经营情况</w:t>
      </w:r>
    </w:p>
    <w:p>
      <w:pPr>
        <w:ind w:firstLine="640" w:firstLineChars="200"/>
        <w:rPr>
          <w:rStyle w:val="10"/>
          <w:rFonts w:hint="eastAsia" w:ascii="仿宋" w:hAnsi="仿宋" w:eastAsia="仿宋"/>
          <w:sz w:val="32"/>
          <w:szCs w:val="32"/>
          <w:lang w:eastAsia="zh-CN"/>
        </w:rPr>
      </w:pPr>
      <w:r>
        <w:rPr>
          <w:rStyle w:val="10"/>
          <w:rFonts w:hint="eastAsia" w:ascii="仿宋" w:hAnsi="仿宋" w:eastAsia="仿宋"/>
          <w:sz w:val="32"/>
          <w:szCs w:val="32"/>
        </w:rPr>
        <w:t>2023年赣州市南康区</w:t>
      </w:r>
      <w:r>
        <w:rPr>
          <w:rStyle w:val="10"/>
          <w:rFonts w:hint="eastAsia" w:ascii="仿宋" w:hAnsi="仿宋" w:eastAsia="仿宋"/>
          <w:sz w:val="32"/>
          <w:szCs w:val="32"/>
          <w:lang w:eastAsia="zh-CN"/>
        </w:rPr>
        <w:t>应急管理局</w:t>
      </w:r>
      <w:r>
        <w:rPr>
          <w:rStyle w:val="10"/>
          <w:rFonts w:hint="eastAsia" w:ascii="仿宋" w:hAnsi="仿宋" w:eastAsia="仿宋"/>
          <w:sz w:val="32"/>
          <w:szCs w:val="32"/>
        </w:rPr>
        <w:t>无</w:t>
      </w:r>
      <w:r>
        <w:rPr>
          <w:rStyle w:val="10"/>
          <w:rFonts w:hint="eastAsia" w:ascii="仿宋" w:hAnsi="仿宋" w:eastAsia="仿宋"/>
          <w:sz w:val="32"/>
          <w:szCs w:val="32"/>
          <w:lang w:eastAsia="zh-CN"/>
        </w:rPr>
        <w:t>国有资本经营</w:t>
      </w:r>
      <w:r>
        <w:rPr>
          <w:rStyle w:val="10"/>
          <w:rFonts w:hint="eastAsia" w:ascii="仿宋" w:hAnsi="仿宋" w:eastAsia="仿宋"/>
          <w:sz w:val="32"/>
          <w:szCs w:val="32"/>
        </w:rPr>
        <w:t>支出预算</w:t>
      </w:r>
      <w:r>
        <w:rPr>
          <w:rStyle w:val="10"/>
          <w:rFonts w:hint="eastAsia" w:ascii="仿宋" w:hAnsi="仿宋" w:eastAsia="仿宋"/>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六</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机关运行经费等重要事项的说明</w:t>
      </w:r>
    </w:p>
    <w:p>
      <w:pPr>
        <w:spacing w:line="560" w:lineRule="exact"/>
        <w:ind w:right="449" w:rightChars="214"/>
        <w:rPr>
          <w:rFonts w:hint="eastAsia" w:ascii="仿宋" w:hAnsi="仿宋" w:eastAsia="仿宋" w:cs="仿宋"/>
          <w:sz w:val="32"/>
          <w:szCs w:val="32"/>
        </w:rPr>
      </w:pPr>
      <w:r>
        <w:rPr>
          <w:rStyle w:val="10"/>
          <w:rFonts w:hint="eastAsia" w:ascii="仿宋" w:hAnsi="仿宋" w:eastAsia="仿宋" w:cs="仿宋"/>
          <w:sz w:val="32"/>
          <w:szCs w:val="32"/>
          <w:lang w:eastAsia="zh-CN"/>
        </w:rPr>
        <w:t>202</w:t>
      </w:r>
      <w:r>
        <w:rPr>
          <w:rStyle w:val="10"/>
          <w:rFonts w:hint="eastAsia" w:ascii="仿宋" w:hAnsi="仿宋" w:eastAsia="仿宋" w:cs="仿宋"/>
          <w:sz w:val="32"/>
          <w:szCs w:val="32"/>
          <w:lang w:val="en-US" w:eastAsia="zh-CN"/>
        </w:rPr>
        <w:t>3</w:t>
      </w:r>
      <w:r>
        <w:rPr>
          <w:rStyle w:val="10"/>
          <w:rFonts w:hint="eastAsia" w:ascii="仿宋" w:hAnsi="仿宋" w:eastAsia="仿宋" w:cs="仿宋"/>
          <w:sz w:val="32"/>
          <w:szCs w:val="32"/>
        </w:rPr>
        <w:t>年</w:t>
      </w:r>
      <w:r>
        <w:rPr>
          <w:rFonts w:hint="eastAsia" w:ascii="仿宋" w:hAnsi="仿宋" w:eastAsia="仿宋" w:cs="仿宋"/>
          <w:sz w:val="32"/>
          <w:szCs w:val="32"/>
        </w:rPr>
        <w:t>部门机关运行费预算</w:t>
      </w:r>
      <w:r>
        <w:rPr>
          <w:rFonts w:hint="eastAsia" w:ascii="仿宋" w:hAnsi="仿宋" w:eastAsia="仿宋" w:cs="仿宋"/>
          <w:sz w:val="32"/>
          <w:szCs w:val="30"/>
          <w:u w:val="none"/>
          <w:lang w:val="en-US" w:eastAsia="zh-CN"/>
        </w:rPr>
        <w:t>238.14</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年预算减少</w:t>
      </w:r>
      <w:r>
        <w:rPr>
          <w:rFonts w:hint="eastAsia" w:ascii="仿宋" w:hAnsi="仿宋" w:eastAsia="仿宋" w:cs="仿宋"/>
          <w:sz w:val="32"/>
          <w:szCs w:val="32"/>
          <w:lang w:val="en-US" w:eastAsia="zh-CN"/>
        </w:rPr>
        <w:t>318</w:t>
      </w:r>
      <w:r>
        <w:rPr>
          <w:rFonts w:hint="eastAsia" w:ascii="仿宋" w:hAnsi="仿宋" w:eastAsia="仿宋" w:cs="仿宋"/>
          <w:sz w:val="32"/>
          <w:szCs w:val="32"/>
        </w:rPr>
        <w:t>万元，下降</w:t>
      </w:r>
      <w:r>
        <w:rPr>
          <w:rFonts w:hint="eastAsia" w:ascii="仿宋" w:hAnsi="仿宋" w:eastAsia="仿宋" w:cs="仿宋"/>
          <w:sz w:val="32"/>
          <w:szCs w:val="32"/>
          <w:lang w:val="en-US" w:eastAsia="zh-CN"/>
        </w:rPr>
        <w:t>57.18</w:t>
      </w:r>
      <w:r>
        <w:rPr>
          <w:rFonts w:hint="eastAsia" w:ascii="仿宋" w:hAnsi="仿宋" w:eastAsia="仿宋" w:cs="仿宋"/>
          <w:sz w:val="32"/>
          <w:szCs w:val="32"/>
        </w:rPr>
        <w:t>%</w:t>
      </w:r>
      <w:r>
        <w:rPr>
          <w:rFonts w:hint="eastAsia" w:ascii="仿宋" w:hAnsi="仿宋" w:eastAsia="仿宋" w:cs="仿宋"/>
          <w:sz w:val="32"/>
          <w:szCs w:val="32"/>
          <w:lang w:eastAsia="zh-CN"/>
        </w:rPr>
        <w:t>，主要原因是：厉行节约，</w:t>
      </w:r>
      <w:r>
        <w:rPr>
          <w:rFonts w:hint="eastAsia" w:ascii="仿宋_GB2312" w:hAnsi="仿宋_GB2312" w:eastAsia="仿宋_GB2312"/>
          <w:sz w:val="32"/>
          <w:szCs w:val="32"/>
          <w:highlight w:val="none"/>
          <w:lang w:eastAsia="zh-CN"/>
        </w:rPr>
        <w:t>减了少不必要的公用经费支出和减少了一般设备购置费用</w:t>
      </w:r>
      <w:r>
        <w:rPr>
          <w:rFonts w:hint="eastAsia" w:ascii="仿宋_GB2312" w:hAnsi="仿宋_GB2312" w:eastAsia="仿宋_GB2312"/>
          <w:sz w:val="32"/>
          <w:szCs w:val="32"/>
          <w:highlight w:val="none"/>
        </w:rPr>
        <w:t>。</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七</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政府采购情况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年部门所属各单位政府采购总额</w:t>
      </w:r>
      <w:r>
        <w:rPr>
          <w:rFonts w:hint="eastAsia" w:ascii="仿宋" w:hAnsi="仿宋" w:eastAsia="仿宋" w:cs="仿宋"/>
          <w:kern w:val="0"/>
          <w:sz w:val="32"/>
          <w:szCs w:val="32"/>
          <w:lang w:val="en-US" w:eastAsia="zh-CN"/>
        </w:rPr>
        <w:t>55</w:t>
      </w:r>
      <w:r>
        <w:rPr>
          <w:rFonts w:hint="eastAsia" w:ascii="仿宋" w:hAnsi="仿宋" w:eastAsia="仿宋" w:cs="仿宋"/>
          <w:sz w:val="32"/>
          <w:szCs w:val="32"/>
        </w:rPr>
        <w:t>万元,其中: 政府采购货物预算</w:t>
      </w:r>
      <w:r>
        <w:rPr>
          <w:rFonts w:hint="eastAsia" w:ascii="仿宋" w:hAnsi="仿宋" w:eastAsia="仿宋" w:cs="仿宋"/>
          <w:kern w:val="0"/>
          <w:sz w:val="32"/>
          <w:szCs w:val="32"/>
          <w:lang w:val="en-US" w:eastAsia="zh-CN"/>
        </w:rPr>
        <w:t>55</w:t>
      </w:r>
      <w:r>
        <w:rPr>
          <w:rFonts w:hint="eastAsia" w:ascii="仿宋" w:hAnsi="仿宋" w:eastAsia="仿宋" w:cs="仿宋"/>
          <w:sz w:val="32"/>
          <w:szCs w:val="32"/>
        </w:rPr>
        <w:t>万元, 政府采购工程预算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 政府采购服务预算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eastAsia" w:ascii="楷体" w:hAnsi="楷体" w:eastAsia="楷体" w:cs="楷体"/>
          <w:b/>
          <w:sz w:val="32"/>
          <w:szCs w:val="32"/>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八</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rPr>
        <w:t>国有资产占有使用情况</w:t>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b/>
          <w:sz w:val="20"/>
        </w:rPr>
      </w:pPr>
      <w:r>
        <w:rPr>
          <w:rFonts w:hint="eastAsia" w:ascii="仿宋" w:hAnsi="仿宋" w:eastAsia="仿宋" w:cs="仿宋"/>
          <w:color w:val="auto"/>
          <w:sz w:val="32"/>
          <w:szCs w:val="32"/>
        </w:rPr>
        <w:t>截至202</w:t>
      </w:r>
      <w:r>
        <w:rPr>
          <w:rFonts w:hint="eastAsia" w:ascii="仿宋" w:hAnsi="仿宋" w:eastAsia="仿宋" w:cs="仿宋"/>
          <w:color w:val="auto"/>
          <w:sz w:val="32"/>
          <w:szCs w:val="32"/>
          <w:lang w:val="en-US" w:eastAsia="zh-CN"/>
        </w:rPr>
        <w:t>2年底</w:t>
      </w:r>
      <w:r>
        <w:rPr>
          <w:rFonts w:hint="eastAsia" w:ascii="仿宋" w:hAnsi="仿宋" w:eastAsia="仿宋" w:cs="仿宋"/>
          <w:color w:val="auto"/>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${page400644146.ds532982397_REP_JX_BAS_AGENCY_INFO_ZYFRS_S_CLSYS}</w:instrText>
      </w:r>
      <w:r>
        <w:rPr>
          <w:rFonts w:hint="eastAsia" w:ascii="仿宋" w:hAnsi="仿宋" w:eastAsia="仿宋" w:cs="仿宋"/>
          <w:sz w:val="32"/>
          <w:szCs w:val="32"/>
        </w:rPr>
        <w:fldChar w:fldCharType="separate"/>
      </w:r>
      <w:r>
        <w:rPr>
          <w:rFonts w:hint="eastAsia" w:ascii="仿宋" w:hAnsi="仿宋" w:eastAsia="仿宋" w:cs="仿宋"/>
          <w:sz w:val="32"/>
          <w:szCs w:val="32"/>
        </w:rPr>
        <w:t>部门共有车辆</w:t>
      </w:r>
      <w:r>
        <w:rPr>
          <w:rFonts w:hint="eastAsia" w:ascii="仿宋" w:hAnsi="仿宋" w:eastAsia="仿宋" w:cs="仿宋"/>
          <w:kern w:val="0"/>
          <w:sz w:val="32"/>
          <w:szCs w:val="32"/>
          <w:lang w:val="en-US" w:eastAsia="zh-CN"/>
        </w:rPr>
        <w:t>4</w:t>
      </w:r>
      <w:r>
        <w:rPr>
          <w:rFonts w:hint="eastAsia" w:ascii="仿宋" w:hAnsi="仿宋" w:eastAsia="仿宋" w:cs="仿宋"/>
          <w:sz w:val="32"/>
          <w:szCs w:val="32"/>
        </w:rPr>
        <w:t>辆,其中：一般公务用车实有数</w:t>
      </w:r>
      <w:r>
        <w:rPr>
          <w:rFonts w:hint="eastAsia" w:ascii="仿宋" w:hAnsi="仿宋" w:eastAsia="仿宋" w:cs="仿宋"/>
          <w:kern w:val="0"/>
          <w:sz w:val="32"/>
          <w:szCs w:val="32"/>
          <w:lang w:val="en-US" w:eastAsia="zh-CN"/>
        </w:rPr>
        <w:t>4</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sz w:val="32"/>
          <w:szCs w:val="32"/>
        </w:rPr>
        <w:t>执法执勤用车实有数</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辆。</w:t>
      </w:r>
      <w:r>
        <w:rPr>
          <w:rFonts w:hint="eastAsia" w:ascii="仿宋" w:hAnsi="仿宋" w:eastAsia="仿宋" w:cs="仿宋"/>
        </w:rPr>
        <w:fldChar w:fldCharType="end"/>
      </w:r>
    </w:p>
    <w:p>
      <w:pPr>
        <w:keepNext w:val="0"/>
        <w:keepLines w:val="0"/>
        <w:pageBreakBefore w:val="0"/>
        <w:kinsoku/>
        <w:wordWrap/>
        <w:overflowPunct/>
        <w:topLinePunct w:val="0"/>
        <w:autoSpaceDE/>
        <w:autoSpaceDN/>
        <w:bidi w:val="0"/>
        <w:spacing w:line="560" w:lineRule="exact"/>
        <w:ind w:firstLine="642"/>
        <w:textAlignment w:val="auto"/>
        <w:rPr>
          <w:rFonts w:hint="eastAsia" w:ascii="仿宋" w:hAnsi="仿宋" w:eastAsia="仿宋" w:cs="仿宋"/>
          <w:sz w:val="32"/>
          <w:szCs w:val="30"/>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年部门预算安排购置车辆</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未</w:t>
      </w:r>
      <w:r>
        <w:rPr>
          <w:rFonts w:hint="eastAsia" w:ascii="仿宋" w:hAnsi="仿宋" w:eastAsia="仿宋" w:cs="仿宋"/>
          <w:sz w:val="32"/>
          <w:szCs w:val="32"/>
        </w:rPr>
        <w:t>安排购置单位价值200万元以上大型设备</w:t>
      </w:r>
      <w:r>
        <w:rPr>
          <w:rFonts w:hint="eastAsia" w:ascii="仿宋" w:hAnsi="仿宋" w:eastAsia="仿宋" w:cs="仿宋"/>
          <w:sz w:val="32"/>
          <w:szCs w:val="30"/>
        </w:rPr>
        <w:t>。</w:t>
      </w:r>
    </w:p>
    <w:p>
      <w:pPr>
        <w:keepNext w:val="0"/>
        <w:keepLines w:val="0"/>
        <w:pageBreakBefore w:val="0"/>
        <w:kinsoku/>
        <w:wordWrap/>
        <w:overflowPunct/>
        <w:topLinePunct w:val="0"/>
        <w:autoSpaceDE/>
        <w:autoSpaceDN/>
        <w:bidi w:val="0"/>
        <w:spacing w:line="560" w:lineRule="exact"/>
        <w:ind w:firstLine="643" w:firstLineChars="200"/>
        <w:textAlignment w:val="auto"/>
        <w:rPr>
          <w:rStyle w:val="10"/>
          <w:rFonts w:hint="default" w:ascii="楷体" w:hAnsi="楷体" w:eastAsia="楷体" w:cs="楷体"/>
          <w:b/>
          <w:sz w:val="32"/>
          <w:szCs w:val="32"/>
          <w:lang w:val="en-US" w:eastAsia="zh-CN"/>
        </w:rPr>
      </w:pP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九</w:t>
      </w:r>
      <w:r>
        <w:rPr>
          <w:rStyle w:val="10"/>
          <w:rFonts w:hint="eastAsia" w:ascii="楷体" w:hAnsi="楷体" w:eastAsia="楷体" w:cs="楷体"/>
          <w:b/>
          <w:sz w:val="32"/>
          <w:szCs w:val="32"/>
          <w:lang w:eastAsia="zh-CN"/>
        </w:rPr>
        <w:t>）</w:t>
      </w:r>
      <w:r>
        <w:rPr>
          <w:rStyle w:val="10"/>
          <w:rFonts w:hint="eastAsia" w:ascii="楷体" w:hAnsi="楷体" w:eastAsia="楷体" w:cs="楷体"/>
          <w:b/>
          <w:sz w:val="32"/>
          <w:szCs w:val="32"/>
          <w:lang w:val="en-US" w:eastAsia="zh-CN"/>
        </w:rPr>
        <w:t>预算绩效管理情况说明</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color w:val="auto"/>
          <w:sz w:val="32"/>
          <w:szCs w:val="32"/>
          <w:lang w:val="en-US" w:eastAsia="zh-CN"/>
        </w:rPr>
        <w:t>2023年赣州市南康区应急管理局对项目支出全面实施绩效目标管理，2023年部门整体支出预算金额</w:t>
      </w:r>
      <w:r>
        <w:rPr>
          <w:rFonts w:hint="eastAsia" w:ascii="仿宋" w:hAnsi="仿宋" w:eastAsia="仿宋" w:cs="仿宋"/>
          <w:kern w:val="0"/>
          <w:sz w:val="32"/>
          <w:szCs w:val="32"/>
          <w:lang w:val="en-US" w:eastAsia="zh-CN"/>
        </w:rPr>
        <w:t>1211.71</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根据以前年度绩效评价结果，</w:t>
      </w:r>
      <w:r>
        <w:rPr>
          <w:rFonts w:hint="eastAsia" w:ascii="仿宋" w:hAnsi="仿宋" w:eastAsia="仿宋" w:cs="仿宋"/>
          <w:sz w:val="32"/>
          <w:szCs w:val="32"/>
          <w:u w:val="none"/>
          <w:lang w:val="en-US" w:eastAsia="zh-CN"/>
        </w:rPr>
        <w:t>并进一步改善管理、完善政策。2023年</w:t>
      </w:r>
      <w:r>
        <w:rPr>
          <w:rFonts w:hint="eastAsia" w:ascii="仿宋" w:hAnsi="仿宋" w:eastAsia="仿宋" w:cs="仿宋"/>
          <w:color w:val="auto"/>
          <w:sz w:val="32"/>
          <w:szCs w:val="32"/>
          <w:lang w:val="en-US" w:eastAsia="zh-CN"/>
        </w:rPr>
        <w:t>赣州市南康区应急管理局部门预算安排项目</w:t>
      </w:r>
      <w:r>
        <w:rPr>
          <w:rFonts w:hint="eastAsia" w:ascii="仿宋" w:hAnsi="仿宋" w:eastAsia="仿宋" w:cs="仿宋"/>
          <w:kern w:val="0"/>
          <w:sz w:val="32"/>
          <w:szCs w:val="32"/>
          <w:lang w:val="en-US" w:eastAsia="zh-CN"/>
        </w:rPr>
        <w:t>2个，项目预算金额合计128</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其中：</w:t>
      </w:r>
      <w:r>
        <w:rPr>
          <w:rStyle w:val="10"/>
          <w:rFonts w:hint="eastAsia" w:ascii="仿宋" w:hAnsi="仿宋" w:eastAsia="仿宋" w:cstheme="minorBidi"/>
          <w:sz w:val="32"/>
          <w:szCs w:val="32"/>
          <w:lang w:val="en-US" w:eastAsia="zh-CN"/>
        </w:rPr>
        <w:t>南康区自然灾害公众责任保险和见义勇为救助责任保险项目</w:t>
      </w:r>
      <w:r>
        <w:rPr>
          <w:rFonts w:hint="eastAsia" w:ascii="仿宋" w:hAnsi="仿宋" w:eastAsia="仿宋" w:cs="仿宋"/>
          <w:kern w:val="0"/>
          <w:sz w:val="32"/>
          <w:szCs w:val="32"/>
          <w:lang w:val="en-US" w:eastAsia="zh-CN"/>
        </w:rPr>
        <w:t>预算金额80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Style w:val="10"/>
          <w:rFonts w:hint="eastAsia" w:ascii="仿宋" w:hAnsi="仿宋" w:eastAsia="仿宋" w:cstheme="minorBidi"/>
          <w:sz w:val="32"/>
          <w:szCs w:val="32"/>
          <w:lang w:val="en-US" w:eastAsia="zh-CN"/>
        </w:rPr>
        <w:t>南康区2023年农村住房保险项目</w:t>
      </w:r>
      <w:r>
        <w:rPr>
          <w:rFonts w:hint="eastAsia" w:ascii="仿宋" w:hAnsi="仿宋" w:eastAsia="仿宋" w:cs="仿宋"/>
          <w:kern w:val="0"/>
          <w:sz w:val="32"/>
          <w:szCs w:val="32"/>
          <w:lang w:val="en-US" w:eastAsia="zh-CN"/>
        </w:rPr>
        <w:t>预算金额48</w:t>
      </w:r>
      <w:r>
        <w:rPr>
          <w:rFonts w:hint="eastAsia" w:ascii="仿宋" w:hAnsi="仿宋" w:eastAsia="仿宋" w:cs="仿宋"/>
          <w:sz w:val="32"/>
          <w:szCs w:val="32"/>
        </w:rPr>
        <w:t>万元</w:t>
      </w:r>
      <w:r>
        <w:rPr>
          <w:rFonts w:hint="eastAsia" w:ascii="仿宋" w:hAnsi="仿宋" w:eastAsia="仿宋" w:cs="仿宋"/>
          <w:sz w:val="32"/>
          <w:szCs w:val="32"/>
          <w:lang w:val="en-US" w:eastAsia="zh-CN"/>
        </w:rPr>
        <w:t>。本单位所有项目支出绩效目标表详见第二部分附表。</w:t>
      </w:r>
    </w:p>
    <w:p>
      <w:pPr>
        <w:ind w:firstLine="643" w:firstLineChars="200"/>
        <w:rPr>
          <w:rStyle w:val="10"/>
          <w:rFonts w:hint="eastAsia" w:ascii="楷体_GB2312" w:hAnsi="楷体_GB2312" w:eastAsia="楷体_GB2312" w:cs="楷体_GB2312"/>
          <w:b/>
          <w:sz w:val="32"/>
          <w:szCs w:val="32"/>
        </w:rPr>
      </w:pP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十</w:t>
      </w:r>
      <w:r>
        <w:rPr>
          <w:rStyle w:val="10"/>
          <w:rFonts w:hint="eastAsia" w:ascii="楷体" w:hAnsi="楷体" w:eastAsia="楷体" w:cs="楷体"/>
          <w:b/>
          <w:sz w:val="32"/>
          <w:szCs w:val="32"/>
        </w:rPr>
        <w:t>）</w:t>
      </w:r>
      <w:r>
        <w:rPr>
          <w:rStyle w:val="10"/>
          <w:rFonts w:hint="eastAsia" w:ascii="楷体" w:hAnsi="楷体" w:eastAsia="楷体" w:cs="楷体"/>
          <w:b/>
          <w:sz w:val="32"/>
          <w:szCs w:val="32"/>
          <w:lang w:val="en-US" w:eastAsia="zh-CN"/>
        </w:rPr>
        <w:t>重点项目：</w:t>
      </w:r>
      <w:r>
        <w:rPr>
          <w:rStyle w:val="10"/>
          <w:rFonts w:hint="eastAsia" w:ascii="楷体_GB2312" w:hAnsi="楷体_GB2312" w:eastAsia="楷体_GB2312" w:cs="楷体_GB2312"/>
          <w:b/>
          <w:sz w:val="32"/>
          <w:szCs w:val="32"/>
          <w:lang w:val="en-US" w:eastAsia="zh-CN"/>
        </w:rPr>
        <w:t>南康区自然灾害公众责任保险和见义勇为救助责任保险等</w:t>
      </w:r>
      <w:r>
        <w:rPr>
          <w:rStyle w:val="10"/>
          <w:rFonts w:hint="eastAsia" w:ascii="楷体_GB2312" w:hAnsi="楷体_GB2312" w:eastAsia="楷体_GB2312" w:cs="楷体_GB2312"/>
          <w:b/>
          <w:sz w:val="32"/>
          <w:szCs w:val="32"/>
        </w:rPr>
        <w:t>项目情况说明</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1.南康区自然灾害公众责任保险和见义勇为救助责任保险项目</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项目概述</w:t>
      </w:r>
    </w:p>
    <w:p>
      <w:pPr>
        <w:ind w:firstLine="640" w:firstLineChars="200"/>
        <w:rPr>
          <w:rFonts w:hint="eastAsia"/>
          <w:lang w:val="en-US" w:eastAsia="zh-CN"/>
        </w:rPr>
      </w:pPr>
      <w:r>
        <w:rPr>
          <w:rStyle w:val="10"/>
          <w:rFonts w:hint="eastAsia" w:ascii="仿宋" w:hAnsi="仿宋" w:eastAsia="仿宋" w:cstheme="minorBidi"/>
          <w:sz w:val="32"/>
          <w:szCs w:val="32"/>
          <w:lang w:val="en-US" w:eastAsia="zh-CN"/>
        </w:rPr>
        <w:t>在我区开展自然灾害公众暨附加见义勇为救助责任保险，是区委、区政府贯彻落实科学发展观，坚持以人为本、统筹兼顾，着力保障和改善民生，在传统的政府救济、社会救助的基础上，多渠道进行社会保障的有效举措，它将进一步健全和完善我区灾害保障体系，全面提高居民防灾抗灾能力，促进我辖区经济社会的和谐发展。2023年南康区全区人口自然灾害公众责任保险和见义勇为救助责任保险每人每年1元。</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立项依据</w:t>
      </w:r>
    </w:p>
    <w:p>
      <w:pPr>
        <w:keepNext w:val="0"/>
        <w:keepLines w:val="0"/>
        <w:pageBreakBefore w:val="0"/>
        <w:widowControl w:val="0"/>
        <w:kinsoku/>
        <w:wordWrap/>
        <w:overflowPunct/>
        <w:topLinePunct w:val="0"/>
        <w:autoSpaceDE/>
        <w:autoSpaceDN/>
        <w:bidi w:val="0"/>
        <w:adjustRightInd/>
        <w:snapToGrid/>
        <w:spacing w:line="560" w:lineRule="exact"/>
        <w:ind w:right="-338" w:rightChars="-161" w:firstLine="640" w:firstLineChars="200"/>
        <w:jc w:val="left"/>
        <w:textAlignment w:val="auto"/>
        <w:rPr>
          <w:rFonts w:hint="eastAsia"/>
          <w:lang w:val="en-US" w:eastAsia="zh-CN"/>
        </w:rPr>
      </w:pPr>
      <w:r>
        <w:rPr>
          <w:rFonts w:hint="eastAsia" w:ascii="仿宋_GB2312" w:hAnsi="仿宋_GB2312" w:eastAsia="仿宋_GB2312" w:cs="仿宋_GB2312"/>
          <w:color w:val="auto"/>
          <w:sz w:val="32"/>
          <w:szCs w:val="32"/>
          <w:lang w:val="en-US" w:eastAsia="zh-CN"/>
        </w:rPr>
        <w:t>根据《关于开办自然灾害公众暨附加见义勇为救助责任险的请示》(康府办抄字〔2014〕147号）等文件精神，我单位设立了</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年自然灾害公众责任险暨附加见义勇为责任险项目。</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实施方案</w:t>
      </w:r>
    </w:p>
    <w:p>
      <w:pPr>
        <w:pStyle w:val="2"/>
        <w:numPr>
          <w:ilvl w:val="0"/>
          <w:numId w:val="0"/>
        </w:numPr>
        <w:ind w:right="0" w:rightChars="0" w:firstLine="640" w:firstLineChars="200"/>
        <w:rPr>
          <w:rFonts w:hint="eastAsia"/>
          <w:lang w:val="en-US" w:eastAsia="zh-CN"/>
        </w:rPr>
      </w:pPr>
      <w:r>
        <w:rPr>
          <w:rStyle w:val="10"/>
          <w:rFonts w:hint="eastAsia" w:ascii="仿宋" w:hAnsi="仿宋" w:eastAsia="仿宋" w:cstheme="minorBidi"/>
          <w:sz w:val="32"/>
          <w:szCs w:val="32"/>
          <w:lang w:val="en-US" w:eastAsia="zh-CN"/>
        </w:rPr>
        <w:t>2023年南康区全区人口自然灾害公众责任保险和见义勇为救助责任保险每人每年1元。</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1"/>
        </w:numPr>
        <w:ind w:left="800" w:leftChars="0" w:firstLine="0" w:firstLine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2023年度预算安排80万元。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数量指标：参保人数，全区户籍人口数约80万人全面参保。</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质量指标：事故理赔率，100%。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时效指标：参保率，100%。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成本指标：总投入资金，100%。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社会效益指标：督促民生项目有序，达到预期目标。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可持续影响指标：社会风气良好提升，成效显著。</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满意度指标：参保人员满意度，≥95%。</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2.南康区2023年农村住房保险项目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（1）项目概述</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坚持以习近平新时代中国特色社会主义思想为指导，认真贯彻"创新、协调、绿色、开放、共享"五大发展理念，以提高农民灾后重建家园、恢复基本的生产和生活能力为目标，充分发挥保险机制在减灾救灾工作中的作用，进一步提高农村群众保险意识，增强其抵御灾害风险的能力，健全和完善农村自然灾害救助机制，构建覆盖全省范围的农业、农村、农民"三位一体"的"三农"保障新体系。为我区座落于乡村且有人长期生活居住的成套房屋提供保险。</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（2）立项依据</w:t>
      </w:r>
    </w:p>
    <w:p>
      <w:pPr>
        <w:keepNext w:val="0"/>
        <w:keepLines w:val="0"/>
        <w:pageBreakBefore w:val="0"/>
        <w:widowControl w:val="0"/>
        <w:kinsoku/>
        <w:wordWrap/>
        <w:overflowPunct/>
        <w:topLinePunct w:val="0"/>
        <w:autoSpaceDE/>
        <w:autoSpaceDN/>
        <w:bidi w:val="0"/>
        <w:adjustRightInd/>
        <w:snapToGrid/>
        <w:spacing w:line="560" w:lineRule="exact"/>
        <w:ind w:left="-420" w:leftChars="-200" w:right="-338" w:rightChars="-161"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lang w:eastAsia="zh-CN"/>
        </w:rPr>
        <w:t>《关于印发</w:t>
      </w:r>
      <w:r>
        <w:rPr>
          <w:rFonts w:hint="eastAsia" w:ascii="仿宋_GB2312" w:hAnsi="仿宋_GB2312" w:eastAsia="仿宋_GB2312" w:cs="仿宋_GB2312"/>
          <w:color w:val="auto"/>
          <w:sz w:val="32"/>
          <w:szCs w:val="32"/>
          <w:lang w:val="en-US" w:eastAsia="zh-CN"/>
        </w:rPr>
        <w:t>&lt;</w:t>
      </w:r>
      <w:r>
        <w:rPr>
          <w:rFonts w:hint="eastAsia" w:ascii="仿宋_GB2312" w:hAnsi="仿宋_GB2312" w:eastAsia="仿宋_GB2312" w:cs="仿宋_GB2312"/>
          <w:color w:val="auto"/>
          <w:sz w:val="32"/>
          <w:szCs w:val="32"/>
          <w:lang w:eastAsia="zh-CN"/>
        </w:rPr>
        <w:t>江西省农村住房保险实施方案</w:t>
      </w:r>
      <w:r>
        <w:rPr>
          <w:rFonts w:hint="eastAsia" w:ascii="仿宋_GB2312" w:hAnsi="仿宋_GB2312" w:eastAsia="仿宋_GB2312" w:cs="仿宋_GB2312"/>
          <w:color w:val="auto"/>
          <w:sz w:val="32"/>
          <w:szCs w:val="32"/>
          <w:lang w:val="en-US" w:eastAsia="zh-CN"/>
        </w:rPr>
        <w:t>&gt;</w:t>
      </w:r>
      <w:r>
        <w:rPr>
          <w:rFonts w:hint="eastAsia" w:ascii="仿宋_GB2312" w:hAnsi="仿宋_GB2312" w:eastAsia="仿宋_GB2312" w:cs="仿宋_GB2312"/>
          <w:color w:val="auto"/>
          <w:sz w:val="32"/>
          <w:szCs w:val="32"/>
          <w:lang w:eastAsia="zh-CN"/>
        </w:rPr>
        <w:t>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赣</w:t>
      </w:r>
      <w:r>
        <w:rPr>
          <w:rFonts w:hint="eastAsia" w:ascii="仿宋_GB2312" w:hAnsi="仿宋_GB2312" w:eastAsia="仿宋_GB2312" w:cs="仿宋_GB2312"/>
          <w:color w:val="auto"/>
          <w:sz w:val="32"/>
          <w:szCs w:val="32"/>
        </w:rPr>
        <w:t>财</w:t>
      </w:r>
      <w:r>
        <w:rPr>
          <w:rFonts w:hint="eastAsia" w:ascii="仿宋_GB2312" w:hAnsi="仿宋_GB2312" w:eastAsia="仿宋_GB2312" w:cs="仿宋_GB2312"/>
          <w:color w:val="auto"/>
          <w:sz w:val="32"/>
          <w:szCs w:val="32"/>
          <w:lang w:eastAsia="zh-CN"/>
        </w:rPr>
        <w:t>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等文件精神，我单位设立了</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年农房保险项目。</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（3）实施主体</w:t>
      </w:r>
    </w:p>
    <w:p>
      <w:pPr>
        <w:pStyle w:val="2"/>
        <w:numPr>
          <w:ilvl w:val="0"/>
          <w:numId w:val="0"/>
        </w:numPr>
        <w:ind w:left="800" w:leftChars="0" w:right="0" w:rightChars="0"/>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snapToGrid/>
          <w:color w:val="auto"/>
          <w:kern w:val="2"/>
          <w:sz w:val="32"/>
          <w:szCs w:val="32"/>
          <w:lang w:val="en-US" w:eastAsia="zh-CN" w:bidi="ar-SA"/>
        </w:rPr>
        <w:t>赣州市南康区应急管理局。</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（4）实施方案</w:t>
      </w:r>
    </w:p>
    <w:p>
      <w:pPr>
        <w:pStyle w:val="2"/>
        <w:numPr>
          <w:ilvl w:val="0"/>
          <w:numId w:val="0"/>
        </w:numPr>
        <w:ind w:right="0" w:rightChars="0" w:firstLine="640" w:firstLineChars="200"/>
        <w:rPr>
          <w:rFonts w:hint="default"/>
          <w:lang w:val="en-US" w:eastAsia="zh-CN"/>
        </w:rPr>
      </w:pPr>
      <w:r>
        <w:rPr>
          <w:rStyle w:val="10"/>
          <w:rFonts w:hint="eastAsia" w:ascii="仿宋" w:hAnsi="仿宋" w:eastAsia="仿宋" w:cstheme="minorBidi"/>
          <w:sz w:val="32"/>
          <w:szCs w:val="32"/>
          <w:lang w:val="en-US" w:eastAsia="zh-CN"/>
        </w:rPr>
        <w:t>2023年南康区全区座落于乡村且有人长期生活居住的成套房屋提供保险，按区级配套脱贫户每户4.5元，非脱贫户每户3元。</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（5）实施周期</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2023年1月至12月。</w:t>
      </w:r>
    </w:p>
    <w:p>
      <w:pPr>
        <w:numPr>
          <w:ilvl w:val="0"/>
          <w:numId w:val="0"/>
        </w:numPr>
        <w:ind w:left="800" w:leftChars="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（6）年度预算安排</w:t>
      </w:r>
    </w:p>
    <w:p>
      <w:pPr>
        <w:pStyle w:val="2"/>
        <w:numPr>
          <w:ilvl w:val="0"/>
          <w:numId w:val="0"/>
        </w:numPr>
        <w:ind w:right="0" w:rightChars="0"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2023年度预算安排48.0098万元。</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（7）绩效目标和指标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数量指标：农村住房保险户数，≥80000户。</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质量指标：事故理赔率，100%。</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时效指标：农村住房保险理赔时效，≤7个工作日。</w:t>
      </w:r>
    </w:p>
    <w:p>
      <w:pPr>
        <w:ind w:firstLine="640" w:firstLineChars="200"/>
        <w:rPr>
          <w:rStyle w:val="10"/>
          <w:rFonts w:hint="default"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成本指标：总投入资金，100%</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社会效益指标：督促民生项目有序，达到预期目标。</w:t>
      </w:r>
    </w:p>
    <w:p>
      <w:pPr>
        <w:ind w:firstLine="640" w:firstLineChars="200"/>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可持续影响指标：社会风气良好提升，成效显著。</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Style w:val="10"/>
          <w:rFonts w:hint="eastAsia" w:ascii="仿宋" w:hAnsi="仿宋" w:eastAsia="仿宋" w:cstheme="minorBidi"/>
          <w:sz w:val="32"/>
          <w:szCs w:val="32"/>
          <w:lang w:val="en-US" w:eastAsia="zh-CN"/>
        </w:rPr>
      </w:pPr>
      <w:r>
        <w:rPr>
          <w:rStyle w:val="10"/>
          <w:rFonts w:hint="eastAsia" w:ascii="仿宋" w:hAnsi="仿宋" w:eastAsia="仿宋" w:cstheme="minorBidi"/>
          <w:sz w:val="32"/>
          <w:szCs w:val="32"/>
          <w:lang w:val="en-US" w:eastAsia="zh-CN"/>
        </w:rPr>
        <w:t xml:space="preserve">      满意度指标：参保人员满意度，≥95%。</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黑体" w:hAnsi="黑体" w:eastAsia="黑体" w:cs="黑体"/>
          <w:b w:val="0"/>
          <w:bCs/>
          <w:sz w:val="32"/>
          <w:szCs w:val="30"/>
        </w:rPr>
      </w:pPr>
      <w:r>
        <w:rPr>
          <w:rFonts w:hint="eastAsia" w:ascii="黑体" w:hAnsi="黑体" w:eastAsia="黑体" w:cs="黑体"/>
          <w:b w:val="0"/>
          <w:bCs/>
          <w:kern w:val="0"/>
          <w:sz w:val="32"/>
          <w:szCs w:val="32"/>
        </w:rPr>
        <w:t>二、</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年“三公”经费预算情况说明</w:t>
      </w:r>
    </w:p>
    <w:p>
      <w:pPr>
        <w:ind w:firstLine="640" w:firstLineChars="200"/>
        <w:jc w:val="left"/>
        <w:rPr>
          <w:rFonts w:ascii="仿宋" w:hAnsi="仿宋" w:eastAsia="仿宋"/>
          <w:bCs/>
          <w:sz w:val="32"/>
          <w:szCs w:val="32"/>
        </w:rPr>
      </w:pPr>
      <w:r>
        <w:rPr>
          <w:rFonts w:hint="eastAsia" w:ascii="仿宋" w:hAnsi="仿宋" w:eastAsia="仿宋"/>
          <w:bCs/>
          <w:sz w:val="32"/>
          <w:szCs w:val="32"/>
          <w:lang w:eastAsia="zh-CN"/>
        </w:rPr>
        <w:t>202</w:t>
      </w:r>
      <w:r>
        <w:rPr>
          <w:rFonts w:hint="eastAsia" w:ascii="仿宋" w:hAnsi="仿宋" w:eastAsia="仿宋"/>
          <w:bCs/>
          <w:sz w:val="32"/>
          <w:szCs w:val="32"/>
          <w:lang w:val="en-US" w:eastAsia="zh-CN"/>
        </w:rPr>
        <w:t>3</w:t>
      </w:r>
      <w:r>
        <w:rPr>
          <w:rFonts w:hint="eastAsia" w:ascii="仿宋" w:hAnsi="仿宋" w:eastAsia="仿宋"/>
          <w:bCs/>
          <w:sz w:val="32"/>
          <w:szCs w:val="32"/>
        </w:rPr>
        <w:t>年</w:t>
      </w:r>
      <w:r>
        <w:rPr>
          <w:rFonts w:hint="eastAsia" w:ascii="仿宋" w:hAnsi="仿宋" w:eastAsia="仿宋"/>
          <w:bCs/>
          <w:sz w:val="32"/>
          <w:szCs w:val="32"/>
          <w:lang w:eastAsia="zh-CN"/>
        </w:rPr>
        <w:fldChar w:fldCharType="begin"/>
      </w:r>
      <w:r>
        <w:rPr>
          <w:rFonts w:hint="eastAsia" w:ascii="仿宋" w:hAnsi="仿宋" w:eastAsia="仿宋"/>
          <w:bCs/>
          <w:sz w:val="32"/>
          <w:szCs w:val="32"/>
          <w:lang w:eastAsia="zh-CN"/>
        </w:rPr>
        <w:instrText xml:space="preserve">MERGEFIELD ${page400644146.ds215660413_REP_JXJC_AGENCY_WZR_NAME}</w:instrText>
      </w:r>
      <w:r>
        <w:rPr>
          <w:rFonts w:hint="eastAsia" w:ascii="仿宋" w:hAnsi="仿宋" w:eastAsia="仿宋"/>
          <w:bCs/>
          <w:sz w:val="32"/>
          <w:szCs w:val="32"/>
          <w:lang w:eastAsia="zh-CN"/>
        </w:rPr>
        <w:fldChar w:fldCharType="separate"/>
      </w:r>
      <w:r>
        <w:rPr>
          <w:rFonts w:hint="eastAsia" w:ascii="仿宋" w:hAnsi="仿宋" w:eastAsia="仿宋"/>
          <w:bCs/>
          <w:sz w:val="32"/>
          <w:szCs w:val="32"/>
          <w:lang w:eastAsia="zh-CN"/>
        </w:rPr>
        <w:t>赣州市南康区应</w:t>
      </w:r>
      <w:r>
        <w:rPr>
          <w:rFonts w:hint="eastAsia" w:ascii="仿宋" w:hAnsi="仿宋" w:eastAsia="仿宋"/>
          <w:bCs/>
          <w:sz w:val="32"/>
          <w:szCs w:val="32"/>
          <w:lang w:eastAsia="zh-CN"/>
        </w:rPr>
        <w:fldChar w:fldCharType="end"/>
      </w:r>
      <w:r>
        <w:rPr>
          <w:rFonts w:hint="eastAsia" w:ascii="仿宋" w:hAnsi="仿宋" w:eastAsia="仿宋"/>
          <w:bCs/>
          <w:sz w:val="32"/>
          <w:szCs w:val="32"/>
          <w:lang w:eastAsia="zh-CN"/>
        </w:rPr>
        <w:t>急管理局"</w:t>
      </w:r>
      <w:r>
        <w:rPr>
          <w:rFonts w:hint="eastAsia" w:ascii="仿宋" w:hAnsi="仿宋" w:eastAsia="仿宋"/>
          <w:bCs/>
          <w:sz w:val="32"/>
          <w:szCs w:val="32"/>
        </w:rPr>
        <w:t>三公</w:t>
      </w:r>
      <w:r>
        <w:rPr>
          <w:rFonts w:ascii="仿宋" w:hAnsi="仿宋" w:eastAsia="仿宋"/>
          <w:bCs/>
          <w:sz w:val="32"/>
          <w:szCs w:val="32"/>
        </w:rPr>
        <w:t>"</w:t>
      </w:r>
      <w:r>
        <w:rPr>
          <w:rFonts w:hint="eastAsia" w:ascii="仿宋" w:hAnsi="仿宋" w:eastAsia="仿宋"/>
          <w:bCs/>
          <w:sz w:val="32"/>
          <w:szCs w:val="32"/>
        </w:rPr>
        <w:t>经费</w:t>
      </w:r>
      <w:r>
        <w:rPr>
          <w:rFonts w:hint="eastAsia" w:ascii="仿宋" w:hAnsi="仿宋" w:eastAsia="仿宋"/>
          <w:bCs/>
          <w:sz w:val="32"/>
          <w:szCs w:val="32"/>
          <w:lang w:eastAsia="zh-CN"/>
        </w:rPr>
        <w:t>财政拨款</w:t>
      </w:r>
      <w:r>
        <w:rPr>
          <w:rFonts w:hint="eastAsia" w:ascii="仿宋" w:hAnsi="仿宋" w:eastAsia="仿宋"/>
          <w:bCs/>
          <w:sz w:val="32"/>
          <w:szCs w:val="32"/>
        </w:rPr>
        <w:t>安排</w:t>
      </w:r>
      <w:r>
        <w:rPr>
          <w:rFonts w:hint="eastAsia" w:ascii="仿宋" w:hAnsi="仿宋" w:eastAsia="仿宋"/>
          <w:bCs/>
          <w:sz w:val="32"/>
          <w:szCs w:val="32"/>
          <w:lang w:val="en-US" w:eastAsia="zh-CN"/>
        </w:rPr>
        <w:t>20.25</w:t>
      </w:r>
      <w:r>
        <w:rPr>
          <w:rFonts w:hint="eastAsia" w:ascii="仿宋" w:hAnsi="仿宋" w:eastAsia="仿宋"/>
          <w:bCs/>
          <w:sz w:val="32"/>
          <w:szCs w:val="32"/>
        </w:rPr>
        <w:t>万元，其中：</w:t>
      </w:r>
    </w:p>
    <w:p>
      <w:pPr>
        <w:ind w:firstLine="640" w:firstLineChars="200"/>
        <w:jc w:val="left"/>
        <w:rPr>
          <w:rFonts w:ascii="仿宋" w:hAnsi="仿宋" w:eastAsia="仿宋"/>
          <w:bCs/>
          <w:sz w:val="32"/>
          <w:szCs w:val="32"/>
        </w:rPr>
      </w:pPr>
      <w:r>
        <w:rPr>
          <w:rFonts w:ascii="仿宋" w:hAnsi="仿宋" w:eastAsia="仿宋"/>
          <w:bCs/>
          <w:sz w:val="32"/>
          <w:szCs w:val="32"/>
        </w:rPr>
        <w:t>因公出国</w:t>
      </w:r>
      <w:r>
        <w:rPr>
          <w:rFonts w:hint="eastAsia" w:ascii="仿宋" w:hAnsi="仿宋" w:eastAsia="仿宋" w:cs="Times New Roman"/>
          <w:kern w:val="0"/>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较</w:t>
      </w:r>
      <w:r>
        <w:rPr>
          <w:rFonts w:ascii="仿宋" w:hAnsi="仿宋" w:eastAsia="仿宋"/>
          <w:bCs/>
          <w:sz w:val="32"/>
          <w:szCs w:val="32"/>
        </w:rPr>
        <w:t>上年</w:t>
      </w:r>
      <w:r>
        <w:rPr>
          <w:rFonts w:hint="eastAsia" w:ascii="仿宋" w:hAnsi="仿宋" w:eastAsia="仿宋"/>
          <w:bCs/>
          <w:sz w:val="32"/>
          <w:szCs w:val="32"/>
          <w:lang w:eastAsia="zh-CN"/>
        </w:rPr>
        <w:t>无</w:t>
      </w:r>
      <w:r>
        <w:rPr>
          <w:rFonts w:ascii="仿宋" w:hAnsi="仿宋" w:eastAsia="仿宋"/>
          <w:bCs/>
          <w:sz w:val="32"/>
          <w:szCs w:val="32"/>
        </w:rPr>
        <w:t>增减，主要原因是：</w:t>
      </w:r>
      <w:r>
        <w:rPr>
          <w:rFonts w:hint="eastAsia" w:ascii="仿宋" w:hAnsi="仿宋" w:eastAsia="仿宋"/>
          <w:bCs/>
          <w:sz w:val="32"/>
          <w:szCs w:val="32"/>
          <w:lang w:eastAsia="zh-CN"/>
        </w:rPr>
        <w:t>单位不存在因公出国事项</w:t>
      </w:r>
      <w:r>
        <w:rPr>
          <w:rFonts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公务接待</w:t>
      </w:r>
      <w:r>
        <w:rPr>
          <w:rFonts w:hint="eastAsia" w:ascii="仿宋" w:hAnsi="仿宋" w:eastAsia="仿宋" w:cs="Times New Roman"/>
          <w:kern w:val="0"/>
          <w:sz w:val="32"/>
          <w:szCs w:val="32"/>
          <w:lang w:val="en-US" w:eastAsia="zh-CN"/>
        </w:rPr>
        <w:t>8.25</w:t>
      </w:r>
      <w:r>
        <w:rPr>
          <w:rFonts w:ascii="仿宋" w:hAnsi="仿宋" w:eastAsia="仿宋"/>
          <w:bCs/>
          <w:sz w:val="32"/>
          <w:szCs w:val="32"/>
        </w:rPr>
        <w:t>万元,比上年减</w:t>
      </w:r>
      <w:r>
        <w:rPr>
          <w:rFonts w:hint="eastAsia" w:ascii="仿宋" w:hAnsi="仿宋" w:eastAsia="仿宋"/>
          <w:bCs/>
          <w:sz w:val="32"/>
          <w:szCs w:val="32"/>
          <w:lang w:eastAsia="zh-CN"/>
        </w:rPr>
        <w:t>少</w:t>
      </w:r>
      <w:r>
        <w:rPr>
          <w:rFonts w:hint="eastAsia" w:ascii="仿宋" w:hAnsi="仿宋" w:eastAsia="仿宋"/>
          <w:bCs/>
          <w:sz w:val="32"/>
          <w:szCs w:val="32"/>
          <w:lang w:val="en-US" w:eastAsia="zh-CN"/>
        </w:rPr>
        <w:t>24.75</w:t>
      </w:r>
      <w:r>
        <w:rPr>
          <w:rFonts w:ascii="仿宋" w:hAnsi="仿宋" w:eastAsia="仿宋"/>
          <w:bCs/>
          <w:sz w:val="32"/>
          <w:szCs w:val="32"/>
        </w:rPr>
        <w:t>万元，主要原因是：</w:t>
      </w:r>
      <w:r>
        <w:rPr>
          <w:rFonts w:hint="eastAsia" w:ascii="仿宋" w:hAnsi="仿宋" w:eastAsia="仿宋"/>
          <w:bCs/>
          <w:sz w:val="32"/>
          <w:szCs w:val="32"/>
          <w:lang w:eastAsia="zh-CN"/>
        </w:rPr>
        <w:t>厉行节约</w:t>
      </w:r>
      <w:r>
        <w:rPr>
          <w:rFonts w:hint="eastAsia" w:ascii="仿宋" w:hAnsi="仿宋" w:eastAsia="仿宋"/>
          <w:bCs/>
          <w:sz w:val="32"/>
          <w:szCs w:val="32"/>
        </w:rPr>
        <w:t>。</w:t>
      </w:r>
    </w:p>
    <w:p>
      <w:pPr>
        <w:ind w:firstLine="640" w:firstLineChars="200"/>
        <w:jc w:val="left"/>
        <w:rPr>
          <w:rFonts w:ascii="仿宋" w:hAnsi="仿宋" w:eastAsia="仿宋"/>
          <w:bCs/>
          <w:sz w:val="32"/>
          <w:szCs w:val="32"/>
        </w:rPr>
      </w:pPr>
      <w:r>
        <w:rPr>
          <w:rFonts w:ascii="仿宋" w:hAnsi="仿宋" w:eastAsia="仿宋"/>
          <w:bCs/>
          <w:sz w:val="32"/>
          <w:szCs w:val="32"/>
        </w:rPr>
        <w:t>公务用车运行</w:t>
      </w:r>
      <w:r>
        <w:rPr>
          <w:rFonts w:hint="eastAsia" w:ascii="仿宋" w:hAnsi="仿宋" w:eastAsia="仿宋" w:cs="Times New Roman"/>
          <w:kern w:val="0"/>
          <w:sz w:val="32"/>
          <w:szCs w:val="32"/>
          <w:lang w:val="en-US" w:eastAsia="zh-CN"/>
        </w:rPr>
        <w:t>12</w:t>
      </w:r>
      <w:r>
        <w:rPr>
          <w:rFonts w:ascii="仿宋" w:hAnsi="仿宋" w:eastAsia="仿宋"/>
          <w:bCs/>
          <w:sz w:val="32"/>
          <w:szCs w:val="32"/>
        </w:rPr>
        <w:t>万元,比上年减</w:t>
      </w:r>
      <w:r>
        <w:rPr>
          <w:rFonts w:hint="eastAsia" w:ascii="仿宋" w:hAnsi="仿宋" w:eastAsia="仿宋"/>
          <w:bCs/>
          <w:sz w:val="32"/>
          <w:szCs w:val="32"/>
          <w:lang w:eastAsia="zh-CN"/>
        </w:rPr>
        <w:t>少</w:t>
      </w:r>
      <w:r>
        <w:rPr>
          <w:rFonts w:hint="eastAsia" w:ascii="仿宋" w:hAnsi="仿宋" w:eastAsia="仿宋"/>
          <w:bCs/>
          <w:sz w:val="32"/>
          <w:szCs w:val="32"/>
          <w:lang w:val="en-US" w:eastAsia="zh-CN"/>
        </w:rPr>
        <w:t>3.2</w:t>
      </w:r>
      <w:r>
        <w:rPr>
          <w:rFonts w:ascii="仿宋" w:hAnsi="仿宋" w:eastAsia="仿宋"/>
          <w:bCs/>
          <w:sz w:val="32"/>
          <w:szCs w:val="32"/>
        </w:rPr>
        <w:t>万元，主要原因是：</w:t>
      </w:r>
      <w:r>
        <w:rPr>
          <w:rStyle w:val="10"/>
          <w:rFonts w:hint="eastAsia" w:ascii="仿宋" w:hAnsi="仿宋" w:eastAsia="仿宋" w:cstheme="minorBidi"/>
          <w:sz w:val="32"/>
          <w:szCs w:val="32"/>
          <w:lang w:eastAsia="zh-CN"/>
        </w:rPr>
        <w:t>厉行节约，缩减开支。</w:t>
      </w:r>
    </w:p>
    <w:p>
      <w:pPr>
        <w:ind w:firstLine="640" w:firstLineChars="200"/>
        <w:jc w:val="left"/>
        <w:rPr>
          <w:rFonts w:hint="eastAsia" w:ascii="仿宋_GB2312" w:eastAsia="仿宋_GB2312"/>
          <w:b/>
          <w:sz w:val="32"/>
          <w:szCs w:val="30"/>
        </w:rPr>
      </w:pPr>
      <w:r>
        <w:rPr>
          <w:rFonts w:ascii="仿宋" w:hAnsi="仿宋" w:eastAsia="仿宋"/>
          <w:bCs/>
          <w:sz w:val="32"/>
          <w:szCs w:val="32"/>
        </w:rPr>
        <w:t>公务用车购置</w:t>
      </w:r>
      <w:r>
        <w:rPr>
          <w:rFonts w:hint="eastAsia" w:ascii="仿宋" w:hAnsi="仿宋" w:eastAsia="仿宋" w:cs="Times New Roman"/>
          <w:kern w:val="0"/>
          <w:sz w:val="32"/>
          <w:szCs w:val="32"/>
          <w:lang w:val="en-US" w:eastAsia="zh-CN"/>
        </w:rPr>
        <w:t>0</w:t>
      </w:r>
      <w:r>
        <w:rPr>
          <w:rFonts w:ascii="仿宋" w:hAnsi="仿宋" w:eastAsia="仿宋"/>
          <w:bCs/>
          <w:sz w:val="32"/>
          <w:szCs w:val="32"/>
        </w:rPr>
        <w:t>万元,</w:t>
      </w:r>
      <w:r>
        <w:rPr>
          <w:rFonts w:hint="eastAsia" w:ascii="仿宋" w:hAnsi="仿宋" w:eastAsia="仿宋"/>
          <w:bCs/>
          <w:sz w:val="32"/>
          <w:szCs w:val="32"/>
          <w:lang w:eastAsia="zh-CN"/>
        </w:rPr>
        <w:t>较</w:t>
      </w:r>
      <w:r>
        <w:rPr>
          <w:rFonts w:ascii="仿宋" w:hAnsi="仿宋" w:eastAsia="仿宋"/>
          <w:bCs/>
          <w:sz w:val="32"/>
          <w:szCs w:val="32"/>
        </w:rPr>
        <w:t>上年</w:t>
      </w:r>
      <w:r>
        <w:rPr>
          <w:rFonts w:hint="eastAsia" w:ascii="仿宋" w:hAnsi="仿宋" w:eastAsia="仿宋"/>
          <w:bCs/>
          <w:sz w:val="32"/>
          <w:szCs w:val="32"/>
          <w:lang w:eastAsia="zh-CN"/>
        </w:rPr>
        <w:t>无</w:t>
      </w:r>
      <w:r>
        <w:rPr>
          <w:rFonts w:ascii="仿宋" w:hAnsi="仿宋" w:eastAsia="仿宋"/>
          <w:bCs/>
          <w:sz w:val="32"/>
          <w:szCs w:val="32"/>
        </w:rPr>
        <w:t>增减，主要原因是：</w:t>
      </w:r>
      <w:r>
        <w:rPr>
          <w:rFonts w:hint="eastAsia" w:ascii="仿宋" w:hAnsi="仿宋" w:eastAsia="仿宋"/>
          <w:bCs/>
          <w:sz w:val="32"/>
          <w:szCs w:val="32"/>
          <w:lang w:val="en-US" w:eastAsia="zh-CN"/>
        </w:rPr>
        <w:t>2023年度无计划购置公务用车</w:t>
      </w:r>
      <w:r>
        <w:rPr>
          <w:rFonts w:ascii="仿宋" w:hAnsi="仿宋" w:eastAsia="仿宋"/>
          <w:bCs/>
          <w:sz w:val="32"/>
          <w:szCs w:val="32"/>
        </w:rPr>
        <w:t>。</w:t>
      </w:r>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sz w:val="32"/>
          <w:szCs w:val="30"/>
        </w:rPr>
      </w:pPr>
    </w:p>
    <w:p>
      <w:pPr>
        <w:keepNext w:val="0"/>
        <w:keepLines w:val="0"/>
        <w:pageBreakBefore w:val="0"/>
        <w:widowControl/>
        <w:shd w:val="clear" w:color="auto" w:fill="FFFFFF"/>
        <w:kinsoku/>
        <w:wordWrap/>
        <w:overflowPunct/>
        <w:topLinePunct w:val="0"/>
        <w:autoSpaceDE/>
        <w:autoSpaceDN/>
        <w:bidi w:val="0"/>
        <w:spacing w:line="560" w:lineRule="exact"/>
        <w:ind w:firstLine="640"/>
        <w:jc w:val="center"/>
        <w:textAlignment w:val="auto"/>
        <w:rPr>
          <w:rFonts w:hint="eastAsia" w:ascii="黑体" w:hAnsi="黑体" w:eastAsia="黑体" w:cs="黑体"/>
          <w:b w:val="0"/>
          <w:bCs/>
          <w:color w:val="333333"/>
          <w:sz w:val="14"/>
          <w:szCs w:val="14"/>
        </w:rPr>
      </w:pPr>
      <w:r>
        <w:rPr>
          <w:rFonts w:hint="eastAsia" w:ascii="黑体" w:hAnsi="黑体" w:eastAsia="黑体" w:cs="黑体"/>
          <w:b w:val="0"/>
          <w:bCs/>
          <w:sz w:val="32"/>
          <w:szCs w:val="30"/>
        </w:rPr>
        <w:t>第四部分   名词解释</w:t>
      </w:r>
    </w:p>
    <w:p>
      <w:pPr>
        <w:keepNext w:val="0"/>
        <w:keepLines w:val="0"/>
        <w:pageBreakBefore w:val="0"/>
        <w:widowControl/>
        <w:shd w:val="clear" w:color="auto" w:fill="FFFFFF"/>
        <w:kinsoku/>
        <w:wordWrap/>
        <w:overflowPunct/>
        <w:topLinePunct w:val="0"/>
        <w:autoSpaceDE/>
        <w:autoSpaceDN/>
        <w:bidi w:val="0"/>
        <w:spacing w:line="560" w:lineRule="exact"/>
        <w:ind w:firstLine="800" w:firstLineChars="25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keepNext w:val="0"/>
        <w:keepLines w:val="0"/>
        <w:pageBreakBefore w:val="0"/>
        <w:widowControl/>
        <w:numPr>
          <w:ilvl w:val="0"/>
          <w:numId w:val="2"/>
        </w:numPr>
        <w:kinsoku/>
        <w:wordWrap/>
        <w:overflowPunct/>
        <w:topLinePunct w:val="0"/>
        <w:autoSpaceDE/>
        <w:autoSpaceDN/>
        <w:bidi w:val="0"/>
        <w:spacing w:line="560" w:lineRule="exact"/>
        <w:ind w:firstLine="640"/>
        <w:jc w:val="left"/>
        <w:textAlignment w:val="auto"/>
        <w:rPr>
          <w:rFonts w:hint="eastAsia" w:ascii="仿宋" w:hAnsi="仿宋" w:eastAsia="仿宋" w:cs="仿宋"/>
          <w:color w:val="000000"/>
          <w:sz w:val="32"/>
          <w:szCs w:val="30"/>
        </w:rPr>
      </w:pPr>
      <w:r>
        <w:rPr>
          <w:rFonts w:hint="eastAsia" w:ascii="仿宋" w:hAnsi="仿宋" w:eastAsia="仿宋" w:cs="仿宋"/>
          <w:color w:val="000000"/>
          <w:sz w:val="32"/>
          <w:szCs w:val="30"/>
        </w:rPr>
        <w:t>财政拨款：指</w:t>
      </w:r>
      <w:r>
        <w:rPr>
          <w:rFonts w:hint="eastAsia" w:ascii="仿宋" w:hAnsi="仿宋" w:eastAsia="仿宋" w:cs="仿宋"/>
          <w:color w:val="000000"/>
          <w:sz w:val="32"/>
          <w:szCs w:val="30"/>
          <w:lang w:val="en-US" w:eastAsia="zh-CN"/>
        </w:rPr>
        <w:t>市</w:t>
      </w:r>
      <w:r>
        <w:rPr>
          <w:rFonts w:hint="eastAsia" w:ascii="仿宋" w:hAnsi="仿宋" w:eastAsia="仿宋" w:cs="仿宋"/>
          <w:color w:val="000000"/>
          <w:sz w:val="32"/>
          <w:szCs w:val="30"/>
        </w:rPr>
        <w:t>级财政当年拨付的资金。</w:t>
      </w:r>
    </w:p>
    <w:p>
      <w:pPr>
        <w:keepNext w:val="0"/>
        <w:keepLines w:val="0"/>
        <w:pageBreakBefore w:val="0"/>
        <w:widowControl/>
        <w:numPr>
          <w:ilvl w:val="0"/>
          <w:numId w:val="2"/>
        </w:numPr>
        <w:kinsoku/>
        <w:wordWrap/>
        <w:overflowPunct/>
        <w:topLinePunct w:val="0"/>
        <w:autoSpaceDE/>
        <w:autoSpaceDN/>
        <w:bidi w:val="0"/>
        <w:spacing w:line="560" w:lineRule="exact"/>
        <w:ind w:firstLine="640"/>
        <w:jc w:val="left"/>
        <w:textAlignment w:val="auto"/>
        <w:rPr>
          <w:rFonts w:hint="eastAsia" w:ascii="仿宋" w:hAnsi="仿宋" w:eastAsia="仿宋" w:cs="仿宋"/>
          <w:color w:val="000000"/>
          <w:sz w:val="32"/>
          <w:szCs w:val="30"/>
        </w:rPr>
      </w:pPr>
      <w:r>
        <w:rPr>
          <w:rFonts w:hint="eastAsia" w:ascii="仿宋" w:hAnsi="仿宋" w:eastAsia="仿宋" w:cs="仿宋"/>
          <w:color w:val="000000"/>
          <w:sz w:val="32"/>
          <w:szCs w:val="30"/>
        </w:rPr>
        <w:t>教育收费资金收入：反映实行专项管理的高中以上学费、住宿费，高校委托培养费，函大、电大、夜大及短训班培训费等教育收费取得的收入。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（三）</w:t>
      </w:r>
      <w:r>
        <w:rPr>
          <w:rFonts w:hint="eastAsia" w:ascii="仿宋" w:hAnsi="仿宋" w:eastAsia="仿宋" w:cs="仿宋"/>
          <w:color w:val="000000"/>
          <w:sz w:val="32"/>
          <w:szCs w:val="30"/>
        </w:rPr>
        <w:t>事业收入：指事业单位开展专业业务活动及辅助活动取得的收入。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（四）</w:t>
      </w:r>
      <w:r>
        <w:rPr>
          <w:rFonts w:hint="eastAsia" w:ascii="仿宋" w:hAnsi="仿宋" w:eastAsia="仿宋" w:cs="仿宋"/>
          <w:color w:val="000000"/>
          <w:sz w:val="32"/>
          <w:szCs w:val="30"/>
        </w:rPr>
        <w:t>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sz w:val="32"/>
          <w:szCs w:val="32"/>
        </w:rPr>
      </w:pPr>
      <w:r>
        <w:rPr>
          <w:rFonts w:hint="eastAsia" w:ascii="仿宋" w:hAnsi="仿宋" w:eastAsia="仿宋" w:cs="仿宋"/>
          <w:sz w:val="32"/>
          <w:szCs w:val="30"/>
        </w:rPr>
        <w:t>（</w:t>
      </w:r>
      <w:r>
        <w:rPr>
          <w:rFonts w:hint="eastAsia" w:ascii="仿宋" w:hAnsi="仿宋" w:eastAsia="仿宋" w:cs="仿宋"/>
          <w:sz w:val="32"/>
          <w:szCs w:val="32"/>
        </w:rPr>
        <w:t>五）</w:t>
      </w:r>
      <w:r>
        <w:rPr>
          <w:rFonts w:hint="eastAsia" w:ascii="仿宋" w:hAnsi="仿宋" w:eastAsia="仿宋" w:cs="仿宋"/>
          <w:color w:val="000000"/>
          <w:sz w:val="32"/>
          <w:szCs w:val="30"/>
        </w:rPr>
        <w:t>附属单位上缴收入：反映事业单位附属的独立核算单位按规定标准或比例缴纳的各项收入。包括附属的事业单位上缴的收入和附属的企业上缴的利润等。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（六）</w:t>
      </w:r>
      <w:r>
        <w:rPr>
          <w:rFonts w:hint="eastAsia" w:ascii="仿宋" w:hAnsi="仿宋" w:eastAsia="仿宋" w:cs="仿宋"/>
          <w:color w:val="000000"/>
          <w:sz w:val="32"/>
          <w:szCs w:val="30"/>
        </w:rPr>
        <w:t>上级补助收入：反映事业单位从主管部门和上级单位取得的非财政补助收入。</w:t>
      </w:r>
    </w:p>
    <w:p>
      <w:pPr>
        <w:keepNext w:val="0"/>
        <w:keepLines w:val="0"/>
        <w:pageBreakBefore w:val="0"/>
        <w:widowControl/>
        <w:kinsoku/>
        <w:wordWrap/>
        <w:overflowPunct/>
        <w:topLinePunct w:val="0"/>
        <w:autoSpaceDE/>
        <w:autoSpaceDN/>
        <w:bidi w:val="0"/>
        <w:spacing w:line="560" w:lineRule="exact"/>
        <w:ind w:firstLine="636"/>
        <w:jc w:val="left"/>
        <w:textAlignment w:val="auto"/>
        <w:rPr>
          <w:rFonts w:hint="eastAsia" w:ascii="仿宋" w:hAnsi="仿宋" w:eastAsia="仿宋" w:cs="仿宋"/>
          <w:color w:val="000000"/>
          <w:sz w:val="32"/>
          <w:szCs w:val="30"/>
        </w:rPr>
      </w:pPr>
      <w:r>
        <w:rPr>
          <w:rFonts w:hint="eastAsia" w:ascii="仿宋" w:hAnsi="仿宋" w:eastAsia="仿宋" w:cs="仿宋"/>
          <w:sz w:val="32"/>
          <w:szCs w:val="32"/>
        </w:rPr>
        <w:t>（七）</w:t>
      </w:r>
      <w:r>
        <w:rPr>
          <w:rFonts w:hint="eastAsia" w:ascii="仿宋" w:hAnsi="仿宋" w:eastAsia="仿宋" w:cs="仿宋"/>
          <w:color w:val="000000"/>
          <w:sz w:val="32"/>
          <w:szCs w:val="30"/>
        </w:rPr>
        <w:t>其他收入：指除财政拨款、事业收入、事业单位经营收入等以外的各项收入。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（八）</w:t>
      </w:r>
      <w:r>
        <w:rPr>
          <w:rFonts w:hint="eastAsia" w:ascii="仿宋" w:hAnsi="仿宋" w:eastAsia="仿宋" w:cs="仿宋"/>
          <w:color w:val="000000"/>
          <w:sz w:val="32"/>
          <w:szCs w:val="30"/>
        </w:rPr>
        <w:t>使用非财政拨款结余：填列历年滚存的非限定用途的非统计财政拨款结余弥补</w:t>
      </w:r>
      <w:r>
        <w:rPr>
          <w:rFonts w:hint="eastAsia" w:ascii="仿宋" w:hAnsi="仿宋" w:eastAsia="仿宋" w:cs="仿宋"/>
          <w:color w:val="000000"/>
          <w:sz w:val="32"/>
          <w:szCs w:val="30"/>
          <w:lang w:eastAsia="zh-CN"/>
        </w:rPr>
        <w:t>202</w:t>
      </w:r>
      <w:r>
        <w:rPr>
          <w:rFonts w:hint="eastAsia" w:ascii="仿宋" w:hAnsi="仿宋" w:eastAsia="仿宋" w:cs="仿宋"/>
          <w:color w:val="000000"/>
          <w:sz w:val="32"/>
          <w:szCs w:val="30"/>
          <w:lang w:val="en-US" w:eastAsia="zh-CN"/>
        </w:rPr>
        <w:t>2</w:t>
      </w:r>
      <w:r>
        <w:rPr>
          <w:rFonts w:hint="eastAsia" w:ascii="仿宋" w:hAnsi="仿宋" w:eastAsia="仿宋" w:cs="仿宋"/>
          <w:color w:val="000000"/>
          <w:sz w:val="32"/>
          <w:szCs w:val="30"/>
        </w:rPr>
        <w:t>年收支差额的数额。</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color w:val="000000"/>
          <w:sz w:val="32"/>
          <w:szCs w:val="30"/>
        </w:rPr>
      </w:pPr>
      <w:r>
        <w:rPr>
          <w:rFonts w:hint="eastAsia" w:ascii="仿宋" w:hAnsi="仿宋" w:eastAsia="仿宋" w:cs="仿宋"/>
          <w:sz w:val="32"/>
          <w:szCs w:val="32"/>
        </w:rPr>
        <w:t>（九）</w:t>
      </w:r>
      <w:r>
        <w:rPr>
          <w:rFonts w:hint="eastAsia" w:ascii="仿宋" w:hAnsi="仿宋" w:eastAsia="仿宋" w:cs="仿宋"/>
          <w:color w:val="000000"/>
          <w:sz w:val="32"/>
          <w:szCs w:val="30"/>
        </w:rPr>
        <w:t>上年结转和结余：填列202</w:t>
      </w:r>
      <w:r>
        <w:rPr>
          <w:rFonts w:hint="eastAsia" w:ascii="仿宋" w:hAnsi="仿宋" w:eastAsia="仿宋" w:cs="仿宋"/>
          <w:color w:val="000000"/>
          <w:sz w:val="32"/>
          <w:szCs w:val="30"/>
          <w:lang w:val="en-US" w:eastAsia="zh-CN"/>
        </w:rPr>
        <w:t>2</w:t>
      </w:r>
      <w:r>
        <w:rPr>
          <w:rFonts w:hint="eastAsia" w:ascii="仿宋" w:hAnsi="仿宋" w:eastAsia="仿宋" w:cs="仿宋"/>
          <w:color w:val="000000"/>
          <w:sz w:val="32"/>
          <w:szCs w:val="30"/>
        </w:rPr>
        <w:t>年全部结转和结余的资金数，包括当年结转结余资金和历年滚存结转结余资金。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rPr>
      </w:pPr>
      <w:r>
        <w:rPr>
          <w:rFonts w:hint="eastAsia" w:ascii="仿宋" w:hAnsi="仿宋" w:eastAsia="仿宋" w:cs="仿宋"/>
          <w:color w:val="000000"/>
          <w:sz w:val="32"/>
          <w:szCs w:val="30"/>
        </w:rPr>
        <w:t>对部门预算中涉及的支出功能分类科目（明细到项级），结合部门实际，参照《</w:t>
      </w:r>
      <w:r>
        <w:rPr>
          <w:rFonts w:hint="eastAsia" w:ascii="仿宋" w:hAnsi="仿宋" w:eastAsia="仿宋" w:cs="仿宋"/>
          <w:color w:val="000000"/>
          <w:sz w:val="32"/>
          <w:szCs w:val="30"/>
          <w:lang w:eastAsia="zh-CN"/>
        </w:rPr>
        <w:t>202</w:t>
      </w:r>
      <w:r>
        <w:rPr>
          <w:rFonts w:hint="eastAsia" w:ascii="仿宋" w:hAnsi="仿宋" w:eastAsia="仿宋" w:cs="仿宋"/>
          <w:color w:val="000000"/>
          <w:sz w:val="32"/>
          <w:szCs w:val="30"/>
          <w:lang w:val="en-US" w:eastAsia="zh-CN"/>
        </w:rPr>
        <w:t>3</w:t>
      </w:r>
      <w:r>
        <w:rPr>
          <w:rFonts w:hint="eastAsia" w:ascii="仿宋" w:hAnsi="仿宋" w:eastAsia="仿宋" w:cs="仿宋"/>
          <w:color w:val="000000"/>
          <w:sz w:val="32"/>
          <w:szCs w:val="30"/>
        </w:rPr>
        <w:t>年政府收支分类科目》的规范说明进行解释。</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（一）行政运行：反映行政单位（包括实行公务员管理的事业单位）的基本支出。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（二）一般行政管理事务：反映行政单位（包括实行公务员管理的事业单位）未单独设置项级科目的其他项目支出。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（三）事业运行：反映事业单位的基本支出。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（四）机关事业单位基本养老保险缴费支出：反映机关事业单位实施养老保险制度由单位缴纳的基本养老保险费的支出。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（五）行政单位医疗：反映财政部门安排的行政单位（包括实行公务员管理的事业单位）基本医疗保险缴费经费。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（六）事业单位医疗：反映财政部门安排的事业单位基本医疗保险缴费经费。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w:t>
      </w:r>
      <w:r>
        <w:rPr>
          <w:rFonts w:hint="eastAsia" w:ascii="黑体" w:hAnsi="黑体" w:eastAsia="黑体" w:cs="黑体"/>
          <w:b w:val="0"/>
          <w:bCs w:val="0"/>
          <w:sz w:val="32"/>
          <w:szCs w:val="32"/>
          <w:lang w:val="en-US" w:eastAsia="zh-CN"/>
        </w:rPr>
        <w:t>相关</w:t>
      </w:r>
      <w:r>
        <w:rPr>
          <w:rFonts w:hint="eastAsia" w:ascii="黑体" w:hAnsi="黑体" w:eastAsia="黑体" w:cs="黑体"/>
          <w:b w:val="0"/>
          <w:bCs w:val="0"/>
          <w:sz w:val="32"/>
          <w:szCs w:val="32"/>
        </w:rPr>
        <w:t>专业名词</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（一）“三公”经费：纳入预算管理的“三公”经费，是指用财政拨款安排的因公出国（境</w:t>
      </w:r>
      <w:r>
        <w:rPr>
          <w:rFonts w:hint="eastAsia" w:ascii="仿宋" w:hAnsi="仿宋" w:eastAsia="仿宋" w:cs="仿宋"/>
          <w:color w:val="000000"/>
          <w:sz w:val="32"/>
          <w:szCs w:val="30"/>
          <w:lang w:val="en-US" w:eastAsia="zh-CN"/>
        </w:rPr>
        <w:t>)费、公务用车购置及运行费和公务接待费。</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val="en-US" w:eastAsia="zh-CN"/>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spacing w:line="560" w:lineRule="exact"/>
        <w:ind w:right="449" w:rightChars="214"/>
        <w:textAlignment w:val="auto"/>
        <w:rPr>
          <w:rFonts w:hint="eastAsia" w:ascii="仿宋" w:hAnsi="仿宋" w:eastAsia="仿宋" w:cs="仿宋"/>
          <w:sz w:val="32"/>
          <w:szCs w:val="32"/>
        </w:rPr>
      </w:pPr>
      <w:bookmarkStart w:id="0" w:name="_GoBack"/>
      <w:bookmarkEnd w:id="0"/>
    </w:p>
    <w:p>
      <w:pPr>
        <w:keepNext w:val="0"/>
        <w:keepLines w:val="0"/>
        <w:pageBreakBefore w:val="0"/>
        <w:kinsoku/>
        <w:wordWrap/>
        <w:overflowPunct/>
        <w:topLinePunct w:val="0"/>
        <w:autoSpaceDE/>
        <w:autoSpaceDN/>
        <w:bidi w:val="0"/>
        <w:spacing w:line="560" w:lineRule="exact"/>
        <w:textAlignment w:val="auto"/>
        <w:rPr>
          <w:rFonts w:hint="eastAsia" w:ascii="仿宋" w:hAnsi="仿宋" w:eastAsia="仿宋" w:cs="仿宋"/>
        </w:rPr>
      </w:pPr>
    </w:p>
    <w:sectPr>
      <w:headerReference r:id="rId3" w:type="default"/>
      <w:footerReference r:id="rId4" w:type="even"/>
      <w:pgSz w:w="11906" w:h="16838"/>
      <w:pgMar w:top="1701" w:right="1587" w:bottom="1701" w:left="158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0C4E76FC"/>
    <w:multiLevelType w:val="singleLevel"/>
    <w:tmpl w:val="0C4E76FC"/>
    <w:lvl w:ilvl="0" w:tentative="0">
      <w:start w:val="1"/>
      <w:numFmt w:val="decimal"/>
      <w:suff w:val="nothing"/>
      <w:lvlText w:val="（%1）"/>
      <w:lvlJc w:val="left"/>
      <w:pPr>
        <w:ind w:left="80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ZjkzNzJhZmU0ZGM0NTkwZjNmYTlmYzU4MTdjNmYifQ=="/>
  </w:docVars>
  <w:rsids>
    <w:rsidRoot w:val="216B3C95"/>
    <w:rsid w:val="02054F52"/>
    <w:rsid w:val="029C06B6"/>
    <w:rsid w:val="03C13F39"/>
    <w:rsid w:val="07821A66"/>
    <w:rsid w:val="09655CC6"/>
    <w:rsid w:val="09E84F36"/>
    <w:rsid w:val="0AC61007"/>
    <w:rsid w:val="0F6E0241"/>
    <w:rsid w:val="0FCE6F54"/>
    <w:rsid w:val="10697867"/>
    <w:rsid w:val="1215301F"/>
    <w:rsid w:val="13215AF6"/>
    <w:rsid w:val="172F61EF"/>
    <w:rsid w:val="186F3018"/>
    <w:rsid w:val="1AB54F4E"/>
    <w:rsid w:val="1B8216BA"/>
    <w:rsid w:val="216B3C95"/>
    <w:rsid w:val="26496A8A"/>
    <w:rsid w:val="2A614B6C"/>
    <w:rsid w:val="2DAC4443"/>
    <w:rsid w:val="313114A2"/>
    <w:rsid w:val="317E4255"/>
    <w:rsid w:val="3183483E"/>
    <w:rsid w:val="35C64A29"/>
    <w:rsid w:val="3E5527E2"/>
    <w:rsid w:val="3F8A2AD8"/>
    <w:rsid w:val="4417610F"/>
    <w:rsid w:val="454728B0"/>
    <w:rsid w:val="46AD1514"/>
    <w:rsid w:val="47875C74"/>
    <w:rsid w:val="4AF44538"/>
    <w:rsid w:val="4B8023F9"/>
    <w:rsid w:val="4CD3324F"/>
    <w:rsid w:val="4CE21A79"/>
    <w:rsid w:val="4ED32D3D"/>
    <w:rsid w:val="4F0C6E4A"/>
    <w:rsid w:val="5076286F"/>
    <w:rsid w:val="52F0009F"/>
    <w:rsid w:val="551B5565"/>
    <w:rsid w:val="575E6B08"/>
    <w:rsid w:val="57E87B03"/>
    <w:rsid w:val="59981094"/>
    <w:rsid w:val="60126269"/>
    <w:rsid w:val="603E5994"/>
    <w:rsid w:val="61DF5D99"/>
    <w:rsid w:val="627063FC"/>
    <w:rsid w:val="636B2C23"/>
    <w:rsid w:val="66577DB0"/>
    <w:rsid w:val="6F0A11DC"/>
    <w:rsid w:val="73310977"/>
    <w:rsid w:val="733F28AB"/>
    <w:rsid w:val="741A0E2A"/>
    <w:rsid w:val="75E8126A"/>
    <w:rsid w:val="76EF34E6"/>
    <w:rsid w:val="79C22100"/>
    <w:rsid w:val="7B4B1C25"/>
    <w:rsid w:val="7D3C168D"/>
    <w:rsid w:val="7D621902"/>
    <w:rsid w:val="7EA0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after="0"/>
      <w:ind w:left="0" w:right="0" w:firstLine="420" w:firstLineChars="200"/>
      <w:jc w:val="both"/>
    </w:pPr>
    <w:rPr>
      <w:rFonts w:ascii="Calibri" w:hAnsi="Calibri" w:eastAsia="宋体" w:cs="Times New Roman"/>
      <w:snapToGrid w:val="0"/>
      <w:kern w:val="0"/>
      <w:sz w:val="21"/>
      <w:szCs w:val="24"/>
      <w:lang w:val="en-US" w:eastAsia="zh-CN" w:bidi="ar-SA"/>
    </w:rPr>
  </w:style>
  <w:style w:type="paragraph" w:styleId="3">
    <w:name w:val="Body Text Indent"/>
    <w:basedOn w:val="1"/>
    <w:next w:val="4"/>
    <w:qFormat/>
    <w:uiPriority w:val="0"/>
    <w:pPr>
      <w:widowControl w:val="0"/>
      <w:spacing w:before="0" w:after="0"/>
      <w:ind w:left="0" w:right="0" w:firstLine="640" w:firstLineChars="200"/>
      <w:jc w:val="both"/>
    </w:pPr>
    <w:rPr>
      <w:rFonts w:ascii="Calibri" w:hAnsi="Calibri" w:eastAsia="宋体" w:cs="Times New Roman"/>
      <w:snapToGrid w:val="0"/>
      <w:kern w:val="0"/>
      <w:sz w:val="21"/>
      <w:szCs w:val="24"/>
      <w:lang w:val="en-US" w:eastAsia="zh-CN" w:bidi="ar-SA"/>
    </w:rPr>
  </w:style>
  <w:style w:type="paragraph" w:styleId="4">
    <w:name w:val="Normal Indent"/>
    <w:basedOn w:val="1"/>
    <w:next w:val="1"/>
    <w:qFormat/>
    <w:uiPriority w:val="0"/>
    <w:pPr>
      <w:ind w:firstLine="420" w:firstLineChars="200"/>
    </w:pPr>
    <w:rPr>
      <w:rFonts w:ascii="Times New Roman" w:hAnsi="Times New Roman" w:eastAsia="仿宋" w:cs="Times New Roman"/>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pPr>
      <w:widowControl/>
    </w:pPr>
    <w:rPr>
      <w:rFonts w:ascii="Times New Roman" w:hAnsi="Times New Roman" w:eastAsia="宋体" w:cs="Times New Roman"/>
      <w:kern w:val="0"/>
      <w:szCs w:val="21"/>
    </w:rPr>
  </w:style>
  <w:style w:type="character" w:customStyle="1" w:styleId="10">
    <w:name w:val="row_tree_level_4"/>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7003</Words>
  <Characters>7480</Characters>
  <Lines>0</Lines>
  <Paragraphs>0</Paragraphs>
  <TotalTime>2</TotalTime>
  <ScaleCrop>false</ScaleCrop>
  <LinksUpToDate>false</LinksUpToDate>
  <CharactersWithSpaces>7618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2022-09-15T02:24:00Z</dcterms:created>
  <dc:creator>Administrator</dc:creator>
  <cp:lastModifiedBy>南康市安全生产监督管理局</cp:lastModifiedBy>
  <dcterms:modified xsi:type="dcterms:W3CDTF">2023-03-03T08:18:30Z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6177370B57F84BC9B45CB4B3B960D8B1</vt:lpwstr>
  </property>
</Properties>
</file>