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南康区应急管理局包容免罚清单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746"/>
        <w:gridCol w:w="3240"/>
        <w:gridCol w:w="2165"/>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4"/>
                <w:szCs w:val="24"/>
                <w:vertAlign w:val="baseline"/>
                <w:lang w:val="en-US" w:eastAsia="zh-CN"/>
              </w:rPr>
              <w:t>（轻微不罚/首违不罚）</w:t>
            </w:r>
          </w:p>
        </w:tc>
        <w:tc>
          <w:tcPr>
            <w:tcW w:w="324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违法行为</w:t>
            </w:r>
          </w:p>
        </w:tc>
        <w:tc>
          <w:tcPr>
            <w:tcW w:w="216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不予处罚条件</w:t>
            </w:r>
          </w:p>
        </w:tc>
        <w:tc>
          <w:tcPr>
            <w:tcW w:w="517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首违不罚</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shd w:val="clear" w:color="auto" w:fill="FFFFFF"/>
              </w:rPr>
              <w:t>生产经营单位</w:t>
            </w:r>
            <w:r>
              <w:rPr>
                <w:rFonts w:hint="eastAsia" w:ascii="仿宋" w:hAnsi="仿宋" w:eastAsia="仿宋" w:cs="仿宋"/>
                <w:color w:val="000000"/>
                <w:sz w:val="24"/>
                <w:szCs w:val="24"/>
              </w:rPr>
              <w:t>拒绝、阻挠</w:t>
            </w:r>
            <w:r>
              <w:rPr>
                <w:rFonts w:hint="eastAsia" w:ascii="仿宋" w:hAnsi="仿宋" w:eastAsia="仿宋" w:cs="仿宋"/>
                <w:color w:val="000000"/>
                <w:sz w:val="24"/>
                <w:szCs w:val="24"/>
              </w:rPr>
              <w:t>负有安全生产监督管理职责的部门依法实施监督检查</w:t>
            </w:r>
            <w:r>
              <w:rPr>
                <w:rFonts w:hint="eastAsia" w:ascii="仿宋" w:hAnsi="仿宋" w:eastAsia="仿宋" w:cs="仿宋"/>
                <w:color w:val="000000"/>
                <w:sz w:val="24"/>
                <w:szCs w:val="24"/>
              </w:rPr>
              <w:t>。</w:t>
            </w:r>
          </w:p>
        </w:tc>
        <w:tc>
          <w:tcPr>
            <w:tcW w:w="2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shd w:val="clear" w:color="auto" w:fill="FFFFFF"/>
              </w:rPr>
              <w:t>生产经营单位</w:t>
            </w:r>
            <w:r>
              <w:rPr>
                <w:rFonts w:hint="eastAsia" w:ascii="仿宋" w:hAnsi="仿宋" w:eastAsia="仿宋" w:cs="仿宋"/>
                <w:color w:val="auto"/>
                <w:kern w:val="0"/>
                <w:sz w:val="24"/>
                <w:szCs w:val="24"/>
                <w:shd w:val="clear" w:color="auto" w:fill="FFFFFF"/>
                <w:lang w:eastAsia="zh-CN"/>
              </w:rPr>
              <w:t>应当</w:t>
            </w:r>
            <w:r>
              <w:rPr>
                <w:rFonts w:hint="eastAsia" w:ascii="仿宋" w:hAnsi="仿宋" w:eastAsia="仿宋" w:cs="仿宋"/>
                <w:color w:val="000000"/>
                <w:sz w:val="24"/>
                <w:szCs w:val="24"/>
              </w:rPr>
              <w:t>配合负有安全生产监督管理职责的部门依法实施监督检查。</w:t>
            </w:r>
          </w:p>
        </w:tc>
        <w:tc>
          <w:tcPr>
            <w:tcW w:w="5170" w:type="dxa"/>
            <w:vAlign w:val="center"/>
          </w:tcPr>
          <w:p>
            <w:pPr>
              <w:spacing w:line="460" w:lineRule="exact"/>
              <w:jc w:val="left"/>
              <w:rPr>
                <w:rFonts w:hint="eastAsia" w:ascii="仿宋" w:hAnsi="仿宋" w:eastAsia="仿宋" w:cs="仿宋"/>
                <w:color w:val="000000"/>
                <w:sz w:val="24"/>
                <w:szCs w:val="24"/>
              </w:rPr>
            </w:pPr>
            <w:r>
              <w:rPr>
                <w:rFonts w:hint="eastAsia" w:ascii="仿宋" w:hAnsi="仿宋" w:eastAsia="仿宋" w:cs="仿宋"/>
                <w:b w:val="0"/>
                <w:bCs/>
                <w:color w:val="000000"/>
                <w:sz w:val="24"/>
                <w:szCs w:val="24"/>
                <w:lang w:eastAsia="zh-CN"/>
              </w:rPr>
              <w:t>《中华人民共和国安全生产法》</w:t>
            </w:r>
            <w:r>
              <w:rPr>
                <w:rFonts w:hint="eastAsia" w:ascii="仿宋" w:hAnsi="仿宋" w:eastAsia="仿宋" w:cs="仿宋"/>
                <w:b w:val="0"/>
                <w:bCs/>
                <w:color w:val="000000"/>
                <w:sz w:val="24"/>
                <w:szCs w:val="24"/>
              </w:rPr>
              <w:t>第一百零八条　违反本法规定，生产经营单位拒绝、阻碍负有安全生产监督管理职责的部门依法实</w:t>
            </w:r>
            <w:r>
              <w:rPr>
                <w:rFonts w:hint="eastAsia" w:ascii="仿宋" w:hAnsi="仿宋" w:eastAsia="仿宋" w:cs="仿宋"/>
                <w:color w:val="000000"/>
                <w:sz w:val="24"/>
                <w:szCs w:val="24"/>
              </w:rPr>
              <w:t>施监督检查的，责令改正；拒不改正的，处二万元以上二十万元以下的罚款；对其直接负责的主管人员和其他直接责任人员处一万元以上二万元以下的罚款；构成犯罪的，依照刑法有关规定追究刑事责任。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轻微不罚</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kern w:val="0"/>
                <w:sz w:val="24"/>
                <w:szCs w:val="24"/>
                <w:shd w:val="clear" w:color="auto" w:fill="FFFFFF"/>
              </w:rPr>
              <w:t>生产经营单位</w:t>
            </w:r>
            <w:r>
              <w:rPr>
                <w:rFonts w:hint="eastAsia" w:ascii="仿宋" w:hAnsi="仿宋" w:eastAsia="仿宋" w:cs="仿宋"/>
                <w:color w:val="auto"/>
                <w:kern w:val="0"/>
                <w:sz w:val="24"/>
                <w:szCs w:val="24"/>
                <w:shd w:val="clear" w:fill="FFFFFF"/>
                <w:lang w:val="en-US" w:eastAsia="zh-CN" w:bidi="ar"/>
              </w:rPr>
              <w:t>未按照规定进行应急预案备案。</w:t>
            </w:r>
          </w:p>
        </w:tc>
        <w:tc>
          <w:tcPr>
            <w:tcW w:w="21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kern w:val="0"/>
                <w:sz w:val="24"/>
                <w:szCs w:val="24"/>
                <w:shd w:val="clear" w:color="auto" w:fill="FFFFFF"/>
              </w:rPr>
              <w:t>及时改正，没有造成危害后果的。</w:t>
            </w:r>
          </w:p>
        </w:tc>
        <w:tc>
          <w:tcPr>
            <w:tcW w:w="51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《生产安全事故应急预案管理办法》 第四十五条  生产经营单位有下列情形之一的，由县级以上安全生产监督管理部门责令限期改正，可以处1万元以上3万元以下罚款。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rPr>
                <w:rFonts w:hint="eastAsia" w:ascii="仿宋" w:hAnsi="仿宋" w:eastAsia="仿宋" w:cs="仿宋"/>
                <w:color w:val="auto"/>
                <w:kern w:val="0"/>
                <w:sz w:val="24"/>
                <w:szCs w:val="24"/>
                <w:shd w:val="clear" w:fill="FFFFFF"/>
                <w:lang w:val="en-US" w:eastAsia="zh-CN" w:bidi="ar"/>
              </w:rPr>
            </w:pPr>
            <w:r>
              <w:rPr>
                <w:rFonts w:hint="eastAsia" w:ascii="仿宋" w:hAnsi="仿宋" w:eastAsia="仿宋" w:cs="仿宋"/>
                <w:color w:val="auto"/>
                <w:kern w:val="0"/>
                <w:sz w:val="24"/>
                <w:szCs w:val="24"/>
                <w:shd w:val="clear" w:fill="FFFFFF"/>
                <w:lang w:val="en-US" w:eastAsia="zh-CN" w:bidi="ar"/>
              </w:rPr>
              <w:t>（三）未按照规定进行应急预案备案的。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vertAlign w:val="baseline"/>
                <w:lang w:val="en-US" w:eastAsia="zh-CN" w:bidi="ar-SA"/>
              </w:rPr>
            </w:pPr>
          </w:p>
        </w:tc>
      </w:tr>
    </w:tbl>
    <w:p>
      <w:pPr>
        <w:rPr>
          <w:rFonts w:hint="eastAsia" w:ascii="仿宋" w:hAnsi="仿宋" w:eastAsia="仿宋" w:cs="仿宋"/>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ZjBjNGQyNzc4MzMwYzc4MzM5N2JmODcyNDlhYjAifQ=="/>
  </w:docVars>
  <w:rsids>
    <w:rsidRoot w:val="75E010FD"/>
    <w:rsid w:val="47AA6F0B"/>
    <w:rsid w:val="75E010FD"/>
    <w:rsid w:val="7D59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395</Words>
  <Characters>395</Characters>
  <Lines>0</Lines>
  <Paragraphs>0</Paragraphs>
  <TotalTime>3</TotalTime>
  <ScaleCrop>false</ScaleCrop>
  <LinksUpToDate>false</LinksUpToDate>
  <CharactersWithSpaces>405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2022-05-30T08:33:00Z</dcterms:created>
  <dc:creator>Administrator</dc:creator>
  <cp:lastModifiedBy>Administrator</cp:lastModifiedBy>
  <dcterms:modified xsi:type="dcterms:W3CDTF">2022-05-30T08:53:29Z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53A46A86C66A4019AF9B362ABF629063</vt:lpwstr>
  </property>
</Properties>
</file>