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adjustRightInd w:val="0"/>
        <w:snapToGrid w:val="0"/>
        <w:spacing w:line="560" w:lineRule="exact"/>
        <w:jc w:val="center"/>
        <w:rPr>
          <w:rFonts w:hint="eastAsia" w:ascii="方正小标宋简体" w:hAnsi="仿宋_GB2312" w:eastAsia="方正小标宋简体"/>
          <w:sz w:val="44"/>
          <w:szCs w:val="44"/>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eastAsia="zh-CN"/>
        </w:rPr>
        <w:t>城市管理</w:t>
      </w:r>
      <w:r>
        <w:rPr>
          <w:rFonts w:hint="eastAsia" w:ascii="方正小标宋简体" w:hAnsi="仿宋_GB2312" w:eastAsia="方正小标宋简体"/>
          <w:sz w:val="44"/>
          <w:szCs w:val="44"/>
        </w:rPr>
        <w:t>局</w:t>
      </w:r>
      <w:r>
        <w:rPr>
          <w:rFonts w:hint="eastAsia" w:ascii="方正小标宋简体" w:hAnsi="仿宋_GB2312" w:eastAsia="方正小标宋简体"/>
          <w:sz w:val="44"/>
          <w:szCs w:val="44"/>
          <w:lang w:eastAsia="zh-CN"/>
        </w:rPr>
        <w:t>本级</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3</w:t>
      </w:r>
      <w:r>
        <w:rPr>
          <w:rFonts w:hint="eastAsia" w:ascii="方正小标宋简体" w:hAnsi="仿宋_GB2312" w:eastAsia="方正小标宋简体"/>
          <w:sz w:val="44"/>
          <w:szCs w:val="44"/>
        </w:rPr>
        <w:t>年</w:t>
      </w:r>
    </w:p>
    <w:p>
      <w:pPr>
        <w:adjustRightInd w:val="0"/>
        <w:snapToGrid w:val="0"/>
        <w:spacing w:line="560" w:lineRule="exact"/>
        <w:jc w:val="center"/>
        <w:rPr>
          <w:rFonts w:hint="eastAsia" w:ascii="方正小标宋简体" w:hAnsi="仿宋_GB2312" w:eastAsia="方正小标宋简体"/>
          <w:sz w:val="44"/>
          <w:szCs w:val="44"/>
        </w:rPr>
      </w:pPr>
      <w:r>
        <w:rPr>
          <w:rFonts w:hint="eastAsia" w:ascii="方正小标宋简体" w:hAnsi="仿宋_GB2312" w:eastAsia="方正小标宋简体"/>
          <w:sz w:val="44"/>
          <w:szCs w:val="44"/>
        </w:rPr>
        <w:t>部门预算</w:t>
      </w:r>
    </w:p>
    <w:p>
      <w:pPr>
        <w:pStyle w:val="6"/>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6"/>
        <w:keepNext w:val="0"/>
        <w:keepLines w:val="0"/>
        <w:pageBreakBefore w:val="0"/>
        <w:widowControl/>
        <w:tabs>
          <w:tab w:val="right" w:pos="8306"/>
        </w:tabs>
        <w:kinsoku/>
        <w:wordWrap/>
        <w:overflowPunct/>
        <w:topLinePunct w:val="0"/>
        <w:autoSpaceDE/>
        <w:autoSpaceDN/>
        <w:bidi w:val="0"/>
        <w:adjustRightInd/>
        <w:snapToGrid/>
        <w:spacing w:line="560" w:lineRule="atLeast"/>
        <w:ind w:left="0" w:leftChars="0" w:right="0" w:rightChars="0" w:firstLine="640"/>
        <w:jc w:val="left"/>
        <w:textAlignment w:val="auto"/>
        <w:outlineLvl w:val="9"/>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ascii="仿宋_GB2312" w:eastAsia="仿宋_GB2312"/>
          <w:b/>
          <w:bCs/>
          <w:color w:val="000000"/>
          <w:sz w:val="32"/>
          <w:szCs w:val="32"/>
        </w:rPr>
        <w:fldChar w:fldCharType="begin"/>
      </w:r>
      <w:r>
        <w:rPr>
          <w:rFonts w:ascii="仿宋_GB2312" w:eastAsia="仿宋_GB2312"/>
          <w:b/>
          <w:bCs/>
          <w:color w:val="000000"/>
          <w:sz w:val="32"/>
          <w:szCs w:val="32"/>
        </w:rPr>
        <w:instrText xml:space="preserve">MERGEFIELD ${page400644146.ds509943833_REP_JXJC_AGENCY_WZR_NAME}</w:instrText>
      </w:r>
      <w:r>
        <w:rPr>
          <w:rFonts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赣州市南康区城市管理局</w:t>
      </w:r>
      <w:r>
        <w:fldChar w:fldCharType="end"/>
      </w:r>
      <w:r>
        <w:rPr>
          <w:rFonts w:hint="eastAsia" w:ascii="仿宋_GB2312" w:eastAsia="仿宋_GB2312"/>
          <w:b/>
          <w:bCs/>
          <w:color w:val="000000"/>
          <w:sz w:val="32"/>
          <w:szCs w:val="32"/>
          <w:lang w:eastAsia="zh-CN"/>
        </w:rPr>
        <w:t>本级</w:t>
      </w:r>
      <w:r>
        <w:rPr>
          <w:rFonts w:hint="eastAsia" w:ascii="仿宋_GB2312" w:eastAsia="仿宋_GB2312"/>
          <w:b/>
          <w:bCs/>
          <w:color w:val="000000"/>
          <w:sz w:val="32"/>
          <w:szCs w:val="32"/>
        </w:rPr>
        <w:t>概况</w:t>
      </w:r>
      <w:r>
        <w:rPr>
          <w:rFonts w:ascii="仿宋_GB2312" w:eastAsia="仿宋_GB2312"/>
          <w:b/>
          <w:bCs/>
          <w:color w:val="000000"/>
          <w:sz w:val="32"/>
          <w:szCs w:val="32"/>
        </w:rPr>
        <w:tab/>
      </w:r>
    </w:p>
    <w:p>
      <w:pPr>
        <w:pStyle w:val="6"/>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 xml:space="preserve"> </w:t>
      </w:r>
      <w:r>
        <w:rPr>
          <w:rFonts w:ascii="Adobe 仿宋 Std R" w:hAnsi="Adobe 仿宋 Std R" w:eastAsia="Adobe 仿宋 Std R" w:cs="黑体"/>
          <w:kern w:val="2"/>
          <w:sz w:val="32"/>
          <w:szCs w:val="30"/>
        </w:rPr>
        <w:t>一、部门主要职责</w:t>
      </w:r>
    </w:p>
    <w:p>
      <w:pPr>
        <w:pStyle w:val="6"/>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1280" w:firstLineChars="400"/>
        <w:jc w:val="left"/>
        <w:textAlignment w:val="auto"/>
        <w:outlineLvl w:val="9"/>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rPr>
        <w:t>机构设置及人员情况</w:t>
      </w:r>
    </w:p>
    <w:p>
      <w:pPr>
        <w:pStyle w:val="6"/>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640"/>
        <w:jc w:val="left"/>
        <w:textAlignment w:val="auto"/>
        <w:outlineLvl w:val="9"/>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ascii="仿宋_GB2312" w:eastAsia="仿宋_GB2312"/>
          <w:b/>
          <w:bCs/>
          <w:color w:val="000000"/>
          <w:sz w:val="32"/>
          <w:szCs w:val="32"/>
        </w:rPr>
        <w:fldChar w:fldCharType="begin"/>
      </w:r>
      <w:r>
        <w:rPr>
          <w:rFonts w:ascii="仿宋_GB2312" w:eastAsia="仿宋_GB2312"/>
          <w:b/>
          <w:bCs/>
          <w:color w:val="000000"/>
          <w:sz w:val="32"/>
          <w:szCs w:val="32"/>
        </w:rPr>
        <w:instrText xml:space="preserve">MERGEFIELD ${page400644146.ds509943833_REP_JXJC_AGENCY_WZR_NAME}</w:instrText>
      </w:r>
      <w:r>
        <w:rPr>
          <w:rFonts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赣州市南康区城市管理局</w:t>
      </w:r>
      <w:r>
        <w:fldChar w:fldCharType="end"/>
      </w:r>
      <w:r>
        <w:rPr>
          <w:rFonts w:hint="eastAsia" w:ascii="仿宋_GB2312" w:eastAsia="仿宋_GB2312"/>
          <w:b/>
          <w:bCs/>
          <w:color w:val="000000"/>
          <w:sz w:val="32"/>
          <w:szCs w:val="32"/>
          <w:lang w:eastAsia="zh-CN"/>
        </w:rPr>
        <w:t>本级202</w:t>
      </w:r>
      <w:r>
        <w:rPr>
          <w:rFonts w:hint="eastAsia" w:ascii="仿宋_GB2312" w:eastAsia="仿宋_GB2312"/>
          <w:b/>
          <w:bCs/>
          <w:color w:val="000000"/>
          <w:sz w:val="32"/>
          <w:szCs w:val="32"/>
          <w:lang w:val="en-US" w:eastAsia="zh-CN"/>
        </w:rPr>
        <w:t>3</w:t>
      </w:r>
      <w:r>
        <w:rPr>
          <w:rFonts w:hint="eastAsia" w:ascii="仿宋_GB2312" w:eastAsia="仿宋_GB2312"/>
          <w:b/>
          <w:bCs/>
          <w:color w:val="000000"/>
          <w:sz w:val="32"/>
          <w:szCs w:val="32"/>
        </w:rPr>
        <w:t>年部门预算表</w:t>
      </w:r>
    </w:p>
    <w:p>
      <w:pPr>
        <w:pStyle w:val="6"/>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1280"/>
        <w:jc w:val="left"/>
        <w:textAlignment w:val="auto"/>
        <w:outlineLvl w:val="9"/>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一、《收支预算总表》</w:t>
      </w:r>
    </w:p>
    <w:p>
      <w:pPr>
        <w:pStyle w:val="6"/>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1280"/>
        <w:jc w:val="left"/>
        <w:textAlignment w:val="auto"/>
        <w:outlineLvl w:val="9"/>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二、《部门收入总表》</w:t>
      </w:r>
    </w:p>
    <w:p>
      <w:pPr>
        <w:pStyle w:val="6"/>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1280"/>
        <w:jc w:val="left"/>
        <w:textAlignment w:val="auto"/>
        <w:outlineLvl w:val="9"/>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三、《部门支出总表》</w:t>
      </w:r>
    </w:p>
    <w:p>
      <w:pPr>
        <w:pStyle w:val="6"/>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1280"/>
        <w:jc w:val="left"/>
        <w:textAlignment w:val="auto"/>
        <w:outlineLvl w:val="9"/>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四、《财政拨款收支总表》</w:t>
      </w:r>
    </w:p>
    <w:p>
      <w:pPr>
        <w:pStyle w:val="6"/>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1280"/>
        <w:jc w:val="left"/>
        <w:textAlignment w:val="auto"/>
        <w:outlineLvl w:val="9"/>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五、《一般公共预算支出表》</w:t>
      </w:r>
    </w:p>
    <w:p>
      <w:pPr>
        <w:pStyle w:val="6"/>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1280"/>
        <w:jc w:val="left"/>
        <w:textAlignment w:val="auto"/>
        <w:outlineLvl w:val="9"/>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六、《一般公共预算基本支出表》</w:t>
      </w:r>
    </w:p>
    <w:p>
      <w:pPr>
        <w:pStyle w:val="6"/>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1280"/>
        <w:jc w:val="left"/>
        <w:textAlignment w:val="auto"/>
        <w:outlineLvl w:val="9"/>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七、《一般公共预算“三公”经费支出表》</w:t>
      </w:r>
    </w:p>
    <w:p>
      <w:pPr>
        <w:pStyle w:val="6"/>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1280"/>
        <w:jc w:val="left"/>
        <w:textAlignment w:val="auto"/>
        <w:outlineLvl w:val="9"/>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八、《政府性基金预算支出表》</w:t>
      </w:r>
    </w:p>
    <w:p>
      <w:pPr>
        <w:pStyle w:val="6"/>
        <w:keepNext w:val="0"/>
        <w:keepLines w:val="0"/>
        <w:pageBreakBefore w:val="0"/>
        <w:widowControl/>
        <w:tabs>
          <w:tab w:val="left" w:pos="6546"/>
        </w:tabs>
        <w:kinsoku/>
        <w:wordWrap/>
        <w:overflowPunct/>
        <w:topLinePunct w:val="0"/>
        <w:autoSpaceDE/>
        <w:autoSpaceDN/>
        <w:bidi w:val="0"/>
        <w:adjustRightInd/>
        <w:snapToGrid/>
        <w:spacing w:line="560" w:lineRule="atLeast"/>
        <w:ind w:left="0" w:leftChars="0" w:right="0" w:rightChars="0" w:firstLine="1280"/>
        <w:jc w:val="left"/>
        <w:textAlignment w:val="auto"/>
        <w:outlineLvl w:val="9"/>
        <w:rPr>
          <w:rFonts w:hint="eastAsia" w:ascii="Adobe 仿宋 Std R" w:hAnsi="Adobe 仿宋 Std R" w:eastAsia="Adobe 仿宋 Std R" w:cs="黑体"/>
          <w:kern w:val="2"/>
          <w:sz w:val="32"/>
          <w:szCs w:val="30"/>
          <w:lang w:val="en-US" w:eastAsia="zh-CN"/>
        </w:rPr>
      </w:pPr>
      <w:r>
        <w:rPr>
          <w:rFonts w:hint="eastAsia" w:ascii="Adobe 仿宋 Std R" w:hAnsi="Adobe 仿宋 Std R" w:eastAsia="Adobe 仿宋 Std R" w:cs="黑体"/>
          <w:kern w:val="2"/>
          <w:sz w:val="32"/>
          <w:szCs w:val="30"/>
          <w:lang w:val="en-US" w:eastAsia="zh-CN"/>
        </w:rPr>
        <w:t>九、《国有资本经营预算支出表》</w:t>
      </w:r>
    </w:p>
    <w:p>
      <w:pPr>
        <w:pStyle w:val="6"/>
        <w:keepNext w:val="0"/>
        <w:keepLines w:val="0"/>
        <w:pageBreakBefore w:val="0"/>
        <w:widowControl/>
        <w:tabs>
          <w:tab w:val="left" w:pos="6546"/>
        </w:tabs>
        <w:kinsoku/>
        <w:wordWrap/>
        <w:overflowPunct/>
        <w:topLinePunct w:val="0"/>
        <w:autoSpaceDE/>
        <w:autoSpaceDN/>
        <w:bidi w:val="0"/>
        <w:adjustRightInd/>
        <w:snapToGrid/>
        <w:spacing w:line="560" w:lineRule="atLeast"/>
        <w:ind w:left="0" w:leftChars="0" w:right="0" w:rightChars="0" w:firstLine="1280"/>
        <w:jc w:val="left"/>
        <w:textAlignment w:val="auto"/>
        <w:outlineLvl w:val="9"/>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lang w:eastAsia="zh-CN"/>
        </w:rPr>
        <w:t>十</w:t>
      </w:r>
      <w:r>
        <w:rPr>
          <w:rFonts w:hint="eastAsia" w:ascii="Adobe 仿宋 Std R" w:hAnsi="Adobe 仿宋 Std R" w:eastAsia="Adobe 仿宋 Std R" w:cs="黑体"/>
          <w:kern w:val="2"/>
          <w:sz w:val="32"/>
          <w:szCs w:val="30"/>
        </w:rPr>
        <w:t>、</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部门整体支出绩效目标表</w:t>
      </w:r>
      <w:r>
        <w:rPr>
          <w:rFonts w:ascii="Adobe 仿宋 Std R" w:hAnsi="Adobe 仿宋 Std R" w:eastAsia="Adobe 仿宋 Std R" w:cs="黑体"/>
          <w:kern w:val="2"/>
          <w:sz w:val="32"/>
          <w:szCs w:val="30"/>
        </w:rPr>
        <w:t>》</w:t>
      </w:r>
    </w:p>
    <w:p>
      <w:pPr>
        <w:pStyle w:val="6"/>
        <w:keepNext w:val="0"/>
        <w:keepLines w:val="0"/>
        <w:pageBreakBefore w:val="0"/>
        <w:widowControl/>
        <w:tabs>
          <w:tab w:val="left" w:pos="6546"/>
        </w:tabs>
        <w:kinsoku/>
        <w:wordWrap/>
        <w:overflowPunct/>
        <w:topLinePunct w:val="0"/>
        <w:autoSpaceDE/>
        <w:autoSpaceDN/>
        <w:bidi w:val="0"/>
        <w:adjustRightInd/>
        <w:snapToGrid/>
        <w:spacing w:line="560" w:lineRule="atLeast"/>
        <w:ind w:left="0" w:leftChars="0" w:right="0" w:rightChars="0" w:firstLine="1280"/>
        <w:jc w:val="left"/>
        <w:textAlignment w:val="auto"/>
        <w:outlineLvl w:val="9"/>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w:t>
      </w:r>
      <w:r>
        <w:rPr>
          <w:rFonts w:hint="eastAsia" w:ascii="Adobe 仿宋 Std R" w:hAnsi="Adobe 仿宋 Std R" w:eastAsia="Adobe 仿宋 Std R" w:cs="黑体"/>
          <w:kern w:val="2"/>
          <w:sz w:val="32"/>
          <w:szCs w:val="30"/>
          <w:lang w:eastAsia="zh-CN"/>
        </w:rPr>
        <w:t>一</w:t>
      </w:r>
      <w:r>
        <w:rPr>
          <w:rFonts w:hint="eastAsia" w:ascii="Adobe 仿宋 Std R" w:hAnsi="Adobe 仿宋 Std R" w:eastAsia="Adobe 仿宋 Std R" w:cs="黑体"/>
          <w:kern w:val="2"/>
          <w:sz w:val="32"/>
          <w:szCs w:val="30"/>
        </w:rPr>
        <w:t>、</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重点项目绩效目标表</w:t>
      </w:r>
      <w:r>
        <w:rPr>
          <w:rFonts w:ascii="Adobe 仿宋 Std R" w:hAnsi="Adobe 仿宋 Std R" w:eastAsia="Adobe 仿宋 Std R" w:cs="黑体"/>
          <w:kern w:val="2"/>
          <w:sz w:val="32"/>
          <w:szCs w:val="30"/>
        </w:rPr>
        <w:t>》</w:t>
      </w:r>
    </w:p>
    <w:p>
      <w:pPr>
        <w:pStyle w:val="6"/>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640"/>
        <w:jc w:val="left"/>
        <w:textAlignment w:val="auto"/>
        <w:outlineLvl w:val="9"/>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ascii="仿宋_GB2312" w:eastAsia="仿宋_GB2312"/>
          <w:b/>
          <w:bCs/>
          <w:color w:val="000000"/>
          <w:sz w:val="32"/>
          <w:szCs w:val="32"/>
        </w:rPr>
        <w:fldChar w:fldCharType="begin"/>
      </w:r>
      <w:r>
        <w:rPr>
          <w:rFonts w:ascii="仿宋_GB2312" w:eastAsia="仿宋_GB2312"/>
          <w:b/>
          <w:bCs/>
          <w:color w:val="000000"/>
          <w:sz w:val="32"/>
          <w:szCs w:val="32"/>
        </w:rPr>
        <w:instrText xml:space="preserve">MERGEFIELD ${page400644146.ds509943833_REP_JXJC_AGENCY_WZR_NAME}</w:instrText>
      </w:r>
      <w:r>
        <w:rPr>
          <w:rFonts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赣州市南康区城</w:t>
      </w:r>
      <w:r>
        <w:fldChar w:fldCharType="end"/>
      </w:r>
      <w:r>
        <w:rPr>
          <w:rFonts w:hint="eastAsia" w:ascii="仿宋_GB2312" w:eastAsia="仿宋_GB2312"/>
          <w:b/>
          <w:bCs/>
          <w:color w:val="000000"/>
          <w:sz w:val="32"/>
          <w:szCs w:val="32"/>
          <w:lang w:eastAsia="zh-CN"/>
        </w:rPr>
        <w:t>市管理局本级</w:t>
      </w:r>
      <w:r>
        <w:rPr>
          <w:rFonts w:hint="eastAsia" w:ascii="仿宋_GB2312" w:eastAsia="仿宋_GB2312"/>
          <w:b/>
          <w:bCs/>
          <w:color w:val="000000"/>
          <w:sz w:val="32"/>
          <w:szCs w:val="32"/>
        </w:rPr>
        <w:t xml:space="preserve"> </w:t>
      </w:r>
      <w:r>
        <w:rPr>
          <w:rFonts w:hint="eastAsia" w:ascii="仿宋_GB2312" w:eastAsia="仿宋_GB2312"/>
          <w:b/>
          <w:bCs/>
          <w:color w:val="000000"/>
          <w:sz w:val="32"/>
          <w:szCs w:val="32"/>
          <w:lang w:eastAsia="zh-CN"/>
        </w:rPr>
        <w:t>202</w:t>
      </w:r>
      <w:r>
        <w:rPr>
          <w:rFonts w:hint="eastAsia" w:ascii="仿宋_GB2312" w:eastAsia="仿宋_GB2312"/>
          <w:b/>
          <w:bCs/>
          <w:color w:val="000000"/>
          <w:sz w:val="32"/>
          <w:szCs w:val="32"/>
          <w:lang w:val="en-US" w:eastAsia="zh-CN"/>
        </w:rPr>
        <w:t>3</w:t>
      </w:r>
      <w:r>
        <w:rPr>
          <w:rFonts w:hint="eastAsia" w:ascii="仿宋_GB2312" w:eastAsia="仿宋_GB2312"/>
          <w:b/>
          <w:bCs/>
          <w:color w:val="000000"/>
          <w:sz w:val="32"/>
          <w:szCs w:val="32"/>
        </w:rPr>
        <w:t>年部门预算情况说明</w:t>
      </w:r>
    </w:p>
    <w:p>
      <w:pPr>
        <w:pStyle w:val="6"/>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1280"/>
        <w:jc w:val="left"/>
        <w:textAlignment w:val="auto"/>
        <w:outlineLvl w:val="9"/>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w:t>
      </w:r>
      <w:r>
        <w:rPr>
          <w:rFonts w:hint="eastAsia" w:ascii="Adobe 仿宋 Std R" w:hAnsi="Adobe 仿宋 Std R" w:eastAsia="Adobe 仿宋 Std R" w:cs="黑体"/>
          <w:kern w:val="2"/>
          <w:sz w:val="32"/>
          <w:szCs w:val="30"/>
          <w:lang w:eastAsia="zh-CN"/>
        </w:rPr>
        <w:t>202</w:t>
      </w:r>
      <w:r>
        <w:rPr>
          <w:rFonts w:hint="eastAsia" w:ascii="Adobe 仿宋 Std R" w:hAnsi="Adobe 仿宋 Std R" w:eastAsia="Adobe 仿宋 Std R" w:cs="黑体"/>
          <w:kern w:val="2"/>
          <w:sz w:val="32"/>
          <w:szCs w:val="30"/>
          <w:lang w:val="en-US" w:eastAsia="zh-CN"/>
        </w:rPr>
        <w:t>3</w:t>
      </w:r>
      <w:r>
        <w:rPr>
          <w:rFonts w:ascii="Adobe 仿宋 Std R" w:hAnsi="Adobe 仿宋 Std R" w:eastAsia="Adobe 仿宋 Std R" w:cs="黑体"/>
          <w:kern w:val="2"/>
          <w:sz w:val="32"/>
          <w:szCs w:val="30"/>
        </w:rPr>
        <w:t>年部门预算收支情况说明</w:t>
      </w:r>
    </w:p>
    <w:p>
      <w:pPr>
        <w:pStyle w:val="6"/>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 xml:space="preserve"> 二、</w:t>
      </w:r>
      <w:r>
        <w:rPr>
          <w:rFonts w:hint="eastAsia" w:ascii="Adobe 仿宋 Std R" w:hAnsi="Adobe 仿宋 Std R" w:eastAsia="Adobe 仿宋 Std R" w:cs="黑体"/>
          <w:kern w:val="2"/>
          <w:sz w:val="32"/>
          <w:szCs w:val="30"/>
          <w:lang w:eastAsia="zh-CN"/>
        </w:rPr>
        <w:t>202</w:t>
      </w:r>
      <w:r>
        <w:rPr>
          <w:rFonts w:hint="eastAsia" w:ascii="Adobe 仿宋 Std R" w:hAnsi="Adobe 仿宋 Std R" w:eastAsia="Adobe 仿宋 Std R" w:cs="黑体"/>
          <w:kern w:val="2"/>
          <w:sz w:val="32"/>
          <w:szCs w:val="30"/>
          <w:lang w:val="en-US" w:eastAsia="zh-CN"/>
        </w:rPr>
        <w:t>3</w:t>
      </w:r>
      <w:r>
        <w:rPr>
          <w:rFonts w:ascii="Adobe 仿宋 Std R" w:hAnsi="Adobe 仿宋 Std R" w:eastAsia="Adobe 仿宋 Std R" w:cs="黑体"/>
          <w:kern w:val="2"/>
          <w:sz w:val="32"/>
          <w:szCs w:val="30"/>
        </w:rPr>
        <w:t>年“三公”经费预算情况说明</w:t>
      </w:r>
    </w:p>
    <w:p>
      <w:pPr>
        <w:pStyle w:val="6"/>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640"/>
        <w:jc w:val="both"/>
        <w:textAlignment w:val="auto"/>
        <w:outlineLvl w:val="9"/>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pPr>
        <w:adjustRightInd w:val="0"/>
        <w:snapToGrid w:val="0"/>
        <w:spacing w:line="560" w:lineRule="exact"/>
        <w:ind w:firstLine="643" w:firstLineChars="200"/>
        <w:jc w:val="center"/>
        <w:rPr>
          <w:rFonts w:hint="eastAsia" w:ascii="仿宋_GB2312" w:eastAsia="仿宋_GB2312"/>
          <w:b/>
          <w:bCs w:val="0"/>
          <w:sz w:val="32"/>
          <w:szCs w:val="30"/>
        </w:rPr>
      </w:pPr>
    </w:p>
    <w:p>
      <w:pPr>
        <w:adjustRightInd w:val="0"/>
        <w:snapToGrid w:val="0"/>
        <w:spacing w:line="560" w:lineRule="exact"/>
        <w:ind w:firstLine="643" w:firstLineChars="200"/>
        <w:jc w:val="center"/>
        <w:rPr>
          <w:rFonts w:hint="eastAsia" w:ascii="仿宋_GB2312" w:eastAsia="仿宋_GB2312"/>
          <w:b/>
          <w:bCs w:val="0"/>
          <w:sz w:val="32"/>
          <w:szCs w:val="30"/>
        </w:rPr>
      </w:pPr>
    </w:p>
    <w:p>
      <w:pPr>
        <w:adjustRightInd w:val="0"/>
        <w:snapToGrid w:val="0"/>
        <w:spacing w:line="560" w:lineRule="exact"/>
        <w:ind w:firstLine="643" w:firstLineChars="200"/>
        <w:jc w:val="center"/>
        <w:rPr>
          <w:rFonts w:hint="eastAsia" w:ascii="仿宋_GB2312" w:eastAsia="仿宋_GB2312"/>
          <w:b/>
          <w:bCs w:val="0"/>
          <w:sz w:val="32"/>
          <w:szCs w:val="30"/>
        </w:rPr>
      </w:pPr>
    </w:p>
    <w:p>
      <w:pPr>
        <w:adjustRightInd w:val="0"/>
        <w:snapToGrid w:val="0"/>
        <w:spacing w:line="560" w:lineRule="exact"/>
        <w:ind w:firstLine="643" w:firstLineChars="200"/>
        <w:jc w:val="center"/>
        <w:rPr>
          <w:rFonts w:hint="eastAsia" w:ascii="仿宋_GB2312" w:eastAsia="仿宋_GB2312"/>
          <w:b/>
          <w:bCs w:val="0"/>
          <w:sz w:val="32"/>
          <w:szCs w:val="30"/>
        </w:rPr>
      </w:pPr>
    </w:p>
    <w:p>
      <w:pPr>
        <w:adjustRightInd w:val="0"/>
        <w:snapToGrid w:val="0"/>
        <w:spacing w:line="560" w:lineRule="exact"/>
        <w:ind w:firstLine="643" w:firstLineChars="200"/>
        <w:jc w:val="center"/>
        <w:rPr>
          <w:rFonts w:hint="eastAsia" w:ascii="仿宋_GB2312" w:eastAsia="仿宋_GB2312"/>
          <w:b/>
          <w:bCs w:val="0"/>
          <w:sz w:val="32"/>
          <w:szCs w:val="30"/>
        </w:rPr>
      </w:pPr>
    </w:p>
    <w:p>
      <w:pPr>
        <w:adjustRightInd w:val="0"/>
        <w:snapToGrid w:val="0"/>
        <w:spacing w:line="560" w:lineRule="exact"/>
        <w:ind w:firstLine="643" w:firstLineChars="200"/>
        <w:jc w:val="center"/>
        <w:rPr>
          <w:rFonts w:hint="eastAsia" w:ascii="仿宋_GB2312" w:eastAsia="仿宋_GB2312"/>
          <w:b/>
          <w:bCs w:val="0"/>
          <w:sz w:val="32"/>
          <w:szCs w:val="30"/>
        </w:rPr>
      </w:pPr>
    </w:p>
    <w:p>
      <w:pPr>
        <w:adjustRightInd w:val="0"/>
        <w:snapToGrid w:val="0"/>
        <w:spacing w:line="560" w:lineRule="exact"/>
        <w:ind w:firstLine="643" w:firstLineChars="200"/>
        <w:jc w:val="center"/>
        <w:rPr>
          <w:rFonts w:hint="eastAsia" w:ascii="仿宋_GB2312" w:eastAsia="仿宋_GB2312"/>
          <w:b/>
          <w:bCs w:val="0"/>
          <w:sz w:val="32"/>
          <w:szCs w:val="30"/>
        </w:rPr>
      </w:pPr>
    </w:p>
    <w:p>
      <w:pPr>
        <w:adjustRightInd w:val="0"/>
        <w:snapToGrid w:val="0"/>
        <w:spacing w:line="560" w:lineRule="exact"/>
        <w:ind w:firstLine="643" w:firstLineChars="200"/>
        <w:jc w:val="center"/>
        <w:rPr>
          <w:rFonts w:hint="eastAsia" w:ascii="仿宋_GB2312" w:eastAsia="仿宋_GB2312"/>
          <w:b/>
          <w:bCs w:val="0"/>
          <w:sz w:val="32"/>
          <w:szCs w:val="30"/>
        </w:rPr>
      </w:pPr>
    </w:p>
    <w:p>
      <w:pPr>
        <w:adjustRightInd w:val="0"/>
        <w:snapToGrid w:val="0"/>
        <w:spacing w:line="560" w:lineRule="exact"/>
        <w:ind w:firstLine="643" w:firstLineChars="200"/>
        <w:jc w:val="center"/>
        <w:rPr>
          <w:rFonts w:hint="eastAsia" w:ascii="仿宋_GB2312" w:eastAsia="仿宋_GB2312"/>
          <w:b/>
          <w:bCs w:val="0"/>
          <w:sz w:val="32"/>
          <w:szCs w:val="30"/>
        </w:rPr>
      </w:pPr>
    </w:p>
    <w:p>
      <w:pPr>
        <w:adjustRightInd w:val="0"/>
        <w:snapToGrid w:val="0"/>
        <w:spacing w:line="560" w:lineRule="exact"/>
        <w:ind w:firstLine="643" w:firstLineChars="200"/>
        <w:jc w:val="center"/>
        <w:rPr>
          <w:rFonts w:hint="eastAsia" w:ascii="仿宋_GB2312" w:eastAsia="仿宋_GB2312"/>
          <w:b/>
          <w:bCs w:val="0"/>
          <w:sz w:val="32"/>
          <w:szCs w:val="30"/>
        </w:rPr>
      </w:pPr>
    </w:p>
    <w:p>
      <w:pPr>
        <w:adjustRightInd w:val="0"/>
        <w:snapToGrid w:val="0"/>
        <w:spacing w:line="560" w:lineRule="exact"/>
        <w:ind w:firstLine="643" w:firstLineChars="200"/>
        <w:jc w:val="center"/>
        <w:rPr>
          <w:rFonts w:hint="eastAsia" w:ascii="仿宋_GB2312" w:eastAsia="仿宋_GB2312"/>
          <w:b/>
          <w:bCs w:val="0"/>
          <w:sz w:val="32"/>
          <w:szCs w:val="30"/>
        </w:rPr>
      </w:pPr>
    </w:p>
    <w:p>
      <w:pPr>
        <w:adjustRightInd w:val="0"/>
        <w:snapToGrid w:val="0"/>
        <w:spacing w:line="560" w:lineRule="exact"/>
        <w:ind w:firstLine="643" w:firstLineChars="200"/>
        <w:jc w:val="center"/>
        <w:rPr>
          <w:rFonts w:hint="eastAsia" w:ascii="仿宋_GB2312" w:eastAsia="仿宋_GB2312"/>
          <w:b/>
          <w:bCs w:val="0"/>
          <w:sz w:val="32"/>
          <w:szCs w:val="30"/>
        </w:rPr>
      </w:pPr>
    </w:p>
    <w:p>
      <w:pPr>
        <w:adjustRightInd w:val="0"/>
        <w:snapToGrid w:val="0"/>
        <w:spacing w:line="560" w:lineRule="exact"/>
        <w:ind w:firstLine="643" w:firstLineChars="200"/>
        <w:jc w:val="center"/>
        <w:rPr>
          <w:rFonts w:hint="eastAsia" w:ascii="仿宋_GB2312" w:eastAsia="仿宋_GB2312"/>
          <w:b/>
          <w:bCs w:val="0"/>
          <w:sz w:val="32"/>
          <w:szCs w:val="30"/>
        </w:rPr>
      </w:pPr>
    </w:p>
    <w:p>
      <w:pPr>
        <w:adjustRightInd w:val="0"/>
        <w:snapToGrid w:val="0"/>
        <w:spacing w:line="560" w:lineRule="exact"/>
        <w:ind w:firstLine="643" w:firstLineChars="200"/>
        <w:jc w:val="center"/>
        <w:rPr>
          <w:rFonts w:hint="eastAsia" w:ascii="仿宋_GB2312" w:eastAsia="仿宋_GB2312"/>
          <w:b/>
          <w:bCs w:val="0"/>
          <w:sz w:val="32"/>
          <w:szCs w:val="30"/>
        </w:rPr>
      </w:pPr>
    </w:p>
    <w:p>
      <w:pPr>
        <w:adjustRightInd w:val="0"/>
        <w:snapToGrid w:val="0"/>
        <w:spacing w:line="560" w:lineRule="exact"/>
        <w:ind w:firstLine="643" w:firstLineChars="200"/>
        <w:jc w:val="center"/>
        <w:rPr>
          <w:rFonts w:hint="eastAsia" w:ascii="仿宋_GB2312" w:eastAsia="仿宋_GB2312"/>
          <w:b/>
          <w:bCs w:val="0"/>
          <w:sz w:val="32"/>
          <w:szCs w:val="30"/>
        </w:rPr>
      </w:pPr>
    </w:p>
    <w:p>
      <w:pPr>
        <w:adjustRightInd w:val="0"/>
        <w:snapToGrid w:val="0"/>
        <w:spacing w:line="560" w:lineRule="exact"/>
        <w:ind w:firstLine="643" w:firstLineChars="200"/>
        <w:jc w:val="center"/>
        <w:rPr>
          <w:rFonts w:hint="eastAsia" w:ascii="仿宋_GB2312" w:eastAsia="仿宋_GB2312"/>
          <w:b/>
          <w:bCs w:val="0"/>
          <w:sz w:val="32"/>
          <w:szCs w:val="30"/>
        </w:rPr>
      </w:pPr>
    </w:p>
    <w:p>
      <w:pPr>
        <w:adjustRightInd w:val="0"/>
        <w:snapToGrid w:val="0"/>
        <w:spacing w:line="560" w:lineRule="exact"/>
        <w:ind w:firstLine="643" w:firstLineChars="200"/>
        <w:jc w:val="center"/>
        <w:rPr>
          <w:rFonts w:hint="eastAsia" w:ascii="仿宋_GB2312" w:eastAsia="仿宋_GB2312"/>
          <w:b/>
          <w:bCs w:val="0"/>
          <w:sz w:val="32"/>
          <w:szCs w:val="30"/>
        </w:rPr>
      </w:pPr>
    </w:p>
    <w:p>
      <w:pPr>
        <w:adjustRightInd w:val="0"/>
        <w:snapToGrid w:val="0"/>
        <w:spacing w:line="560" w:lineRule="exact"/>
        <w:ind w:firstLine="643" w:firstLineChars="200"/>
        <w:jc w:val="center"/>
        <w:rPr>
          <w:rFonts w:hint="eastAsia" w:ascii="仿宋_GB2312" w:eastAsia="仿宋_GB2312"/>
          <w:b/>
          <w:bCs w:val="0"/>
          <w:sz w:val="32"/>
          <w:szCs w:val="30"/>
        </w:rPr>
      </w:pPr>
    </w:p>
    <w:p>
      <w:pPr>
        <w:adjustRightInd w:val="0"/>
        <w:snapToGrid w:val="0"/>
        <w:spacing w:line="560" w:lineRule="exact"/>
        <w:ind w:firstLine="643" w:firstLineChars="200"/>
        <w:jc w:val="center"/>
        <w:rPr>
          <w:rFonts w:hint="eastAsia" w:ascii="仿宋_GB2312" w:eastAsia="仿宋_GB2312"/>
          <w:b/>
          <w:bCs w:val="0"/>
          <w:sz w:val="32"/>
          <w:szCs w:val="30"/>
        </w:rPr>
      </w:pPr>
    </w:p>
    <w:p>
      <w:pPr>
        <w:adjustRightInd w:val="0"/>
        <w:snapToGrid w:val="0"/>
        <w:spacing w:line="560" w:lineRule="exact"/>
        <w:ind w:firstLine="643" w:firstLineChars="200"/>
        <w:jc w:val="center"/>
        <w:rPr>
          <w:rFonts w:hint="eastAsia" w:ascii="仿宋_GB2312" w:eastAsia="仿宋_GB2312"/>
          <w:b/>
          <w:bCs w:val="0"/>
          <w:sz w:val="32"/>
          <w:szCs w:val="30"/>
        </w:rPr>
      </w:pPr>
    </w:p>
    <w:p>
      <w:pPr>
        <w:adjustRightInd w:val="0"/>
        <w:snapToGrid w:val="0"/>
        <w:spacing w:line="560" w:lineRule="exact"/>
        <w:ind w:firstLine="643" w:firstLineChars="200"/>
        <w:jc w:val="center"/>
        <w:rPr>
          <w:rFonts w:hint="eastAsia" w:ascii="黑体" w:hAnsi="黑体" w:eastAsia="黑体"/>
          <w:b/>
          <w:bCs w:val="0"/>
          <w:sz w:val="32"/>
          <w:szCs w:val="32"/>
        </w:rPr>
      </w:pPr>
      <w:r>
        <w:rPr>
          <w:rFonts w:hint="eastAsia" w:ascii="仿宋_GB2312" w:eastAsia="仿宋_GB2312"/>
          <w:b/>
          <w:bCs w:val="0"/>
          <w:sz w:val="32"/>
          <w:szCs w:val="30"/>
        </w:rPr>
        <w:t xml:space="preserve">第一部分  </w:t>
      </w:r>
      <w:r>
        <w:rPr>
          <w:rFonts w:hint="eastAsia" w:ascii="仿宋_GB2312" w:hAnsi="仿宋_GB2312" w:eastAsia="仿宋_GB2312"/>
          <w:b/>
          <w:bCs w:val="0"/>
          <w:sz w:val="32"/>
          <w:szCs w:val="32"/>
        </w:rPr>
        <w:t>赣州市南康区</w:t>
      </w:r>
      <w:r>
        <w:rPr>
          <w:rFonts w:hint="eastAsia" w:ascii="仿宋_GB2312" w:hAnsi="仿宋_GB2312" w:eastAsia="仿宋_GB2312"/>
          <w:b/>
          <w:bCs w:val="0"/>
          <w:sz w:val="32"/>
          <w:szCs w:val="32"/>
          <w:lang w:eastAsia="zh-CN"/>
        </w:rPr>
        <w:t>城市管理局本级</w:t>
      </w:r>
      <w:r>
        <w:rPr>
          <w:rFonts w:hint="eastAsia" w:ascii="仿宋_GB2312" w:eastAsia="仿宋_GB2312"/>
          <w:b/>
          <w:bCs w:val="0"/>
          <w:sz w:val="32"/>
          <w:szCs w:val="30"/>
        </w:rPr>
        <w:t>概况</w:t>
      </w: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一、部门主要职责</w:t>
      </w:r>
    </w:p>
    <w:p>
      <w:pPr>
        <w:adjustRightInd w:val="0"/>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赣州市南康区</w:t>
      </w:r>
      <w:r>
        <w:rPr>
          <w:rFonts w:hint="eastAsia" w:ascii="仿宋_GB2312" w:hAnsi="仿宋_GB2312" w:eastAsia="仿宋_GB2312"/>
          <w:sz w:val="32"/>
          <w:szCs w:val="32"/>
          <w:lang w:eastAsia="zh-CN"/>
        </w:rPr>
        <w:t>城市管理</w:t>
      </w:r>
      <w:r>
        <w:rPr>
          <w:rFonts w:hint="eastAsia" w:ascii="仿宋_GB2312" w:hAnsi="仿宋_GB2312" w:eastAsia="仿宋_GB2312"/>
          <w:sz w:val="32"/>
          <w:szCs w:val="32"/>
        </w:rPr>
        <w:t>局是区政府主管市政市容和城管执法工作的工作部门，为正科级</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主要职责是：</w:t>
      </w:r>
    </w:p>
    <w:p>
      <w:pPr>
        <w:adjustRightInd w:val="0"/>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(一)贯彻执行国家、省、市有关城市管理的法律、法规、规章和方针政策，拟定城市管理规划，研究制定城市管理办法并组织实施。</w:t>
      </w:r>
    </w:p>
    <w:p>
      <w:pPr>
        <w:adjustRightInd w:val="0"/>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(二)对全区城市管理和城市管理行政执法工作进行指导、检查、考核及行业管理;主管城区市容环境卫生、园林绿化、市政工程建设和管理养护工作;负责城区城市管理的综合协调和监督检查。</w:t>
      </w:r>
    </w:p>
    <w:p>
      <w:pPr>
        <w:adjustRightInd w:val="0"/>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(三)负责城区市容环境整治工作，并对有关职能部门履行职责情况进行监督检查和考评。</w:t>
      </w:r>
    </w:p>
    <w:p>
      <w:pPr>
        <w:adjustRightInd w:val="0"/>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(四)研究制定城区市容市貌、环境卫生和市政、园林绿化工程质量及管护标准，以及城区余土调剂清运、地方建材及流散物体运输等管理规定，并监督实施。</w:t>
      </w:r>
    </w:p>
    <w:p>
      <w:pPr>
        <w:adjustRightInd w:val="0"/>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五)会同有关部门编制城区户外广告设置规划和技术标准，研究制定城区户外广告管理办法;负责城区户外广告(含店招)设置、张贴(挂)宣传品、管(杆)线设置等的审批管理工作;负责城区破道、占道的审批和管理。负责城区建筑垃圾处置、渣上运输审批与管理。</w:t>
      </w:r>
    </w:p>
    <w:p>
      <w:pPr>
        <w:adjustRightInd w:val="0"/>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(六)牵头组织实施创建生态园林城市工作;负责城区风景园林、城镇绿化的行业管理;指导和监督城区绿化建设工作负责城区公园管理工作。</w:t>
      </w:r>
    </w:p>
    <w:p>
      <w:pPr>
        <w:adjustRightInd w:val="0"/>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七)主管城区城市监察、市容环境卫生、园林绿化、市政设施的管理、养护;监督、检查、考评(评估)作业单位责任区内环境卫生管理;制定市政设施建设项目标准、监督检查市政工程项目建设;监督管理“门前三包”工作。</w:t>
      </w:r>
    </w:p>
    <w:p>
      <w:pPr>
        <w:adjustRightInd w:val="0"/>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八)指导监督城区市政设施(包括道路、排水、桥涵、路灯照明、夜景亮化等)维护管理工作;负责城区停车场、洗车场、道路停车的管理工作;负责新(改)建市政、环卫、园林绿化工程的组织验收工作;负责城区路灯照明、夜景亮化等工作统筹、组织、协调和管理。负责指导城区生活污水处理设施及配套管网建设和管理。</w:t>
      </w:r>
    </w:p>
    <w:p>
      <w:pPr>
        <w:adjustRightInd w:val="0"/>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(九)负责城区农贸市场管理、维护、改造和服务工作，指导、监督专业市场物业管理、市容环境整治等工作。</w:t>
      </w:r>
    </w:p>
    <w:p>
      <w:pPr>
        <w:adjustRightInd w:val="0"/>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(十)参与有关部门审核城区城市总体规划、控制性详细规划及重大基础设施和居民住宅小区建设项目、参与相关项目工程施工图设计审查和工程竣工验收。</w:t>
      </w:r>
    </w:p>
    <w:p>
      <w:pPr>
        <w:adjustRightInd w:val="0"/>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(十一)会同有关部门对城区古树名木、城市雕塑和风景名胜、历史文化古迹进行审定报批。</w:t>
      </w:r>
    </w:p>
    <w:p>
      <w:pPr>
        <w:adjustRightInd w:val="0"/>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(十二)负责城区内河道水面垃圾的清捞处理(以正常水位线为界)</w:t>
      </w:r>
    </w:p>
    <w:p>
      <w:pPr>
        <w:adjustRightInd w:val="0"/>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(十三)提出城市维护、城市管理资金的年度计划安排意见;对各项城市管理资金和规费使用情况进行检查和监督。</w:t>
      </w:r>
    </w:p>
    <w:p>
      <w:pPr>
        <w:adjustRightInd w:val="0"/>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(十四)负责数字化城市管理系统的规划、建设、管理、运行和指挥调度。</w:t>
      </w:r>
    </w:p>
    <w:p>
      <w:pPr>
        <w:adjustRightInd w:val="0"/>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(十五)指导全区城监、市政工程、园林绿化、环卫行业协会、学会工作。</w:t>
      </w:r>
    </w:p>
    <w:p>
      <w:pPr>
        <w:adjustRightInd w:val="0"/>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(十六)行使市容环境卫生管理方面法律、法规、规章规定的行政处罚权，依法强制拆除不符合城市容貌标准、环境卫生标准的建筑物或者设施;</w:t>
      </w:r>
    </w:p>
    <w:p>
      <w:pPr>
        <w:adjustRightInd w:val="0"/>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(十七)行使城市园林绿化管理方面法律、法规、规章规定的行政处罚权;</w:t>
      </w:r>
    </w:p>
    <w:p>
      <w:pPr>
        <w:adjustRightInd w:val="0"/>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(十八)行使市政管理方面法律、法规、规章规定的行政处罚权;</w:t>
      </w:r>
    </w:p>
    <w:p>
      <w:pPr>
        <w:adjustRightInd w:val="0"/>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(十九)行使国家、省、市、区人民政府决定调整的城市管理领域的其他行政处罚权。</w:t>
      </w:r>
    </w:p>
    <w:p>
      <w:pPr>
        <w:adjustRightInd w:val="0"/>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(二十)加强落实安全生产方面职责。负责城区市政、环卫、园林等管辖领域安全生产监督管理以及城区影响市容环境的违法建筑拆除过程的安全监督管理职责。</w:t>
      </w:r>
    </w:p>
    <w:p>
      <w:pPr>
        <w:adjustRightInd w:val="0"/>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(二十一)加强落实生态环境保护方面职责。负责城乡生活垃圾处理过程的监督管理，并对城区餐厨废弃物、建筑废弃物等产生的烟尘和恶臭污染进行监管，会同有关部门组织开展道路扬尘治理。</w:t>
      </w:r>
    </w:p>
    <w:p>
      <w:pPr>
        <w:adjustRightInd w:val="0"/>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(二十二)完成区委、区政府交办的其他工作。</w:t>
      </w:r>
    </w:p>
    <w:p>
      <w:pPr>
        <w:adjustRightInd w:val="0"/>
        <w:snapToGrid w:val="0"/>
        <w:spacing w:line="560" w:lineRule="exact"/>
        <w:ind w:firstLine="640" w:firstLineChars="200"/>
        <w:rPr>
          <w:rFonts w:hint="eastAsia" w:ascii="仿宋_GB2312" w:hAnsi="仿宋_GB2312" w:eastAsia="仿宋_GB2312"/>
          <w:sz w:val="32"/>
          <w:szCs w:val="32"/>
        </w:rPr>
      </w:pPr>
    </w:p>
    <w:p>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年赣州市南康区</w:t>
      </w:r>
      <w:r>
        <w:rPr>
          <w:rFonts w:hint="eastAsia" w:ascii="仿宋" w:hAnsi="仿宋" w:eastAsia="仿宋" w:cs="仿宋"/>
          <w:color w:val="auto"/>
          <w:sz w:val="32"/>
          <w:szCs w:val="32"/>
          <w:lang w:eastAsia="zh-CN"/>
        </w:rPr>
        <w:t>城市管理</w:t>
      </w:r>
      <w:r>
        <w:rPr>
          <w:rFonts w:hint="eastAsia" w:ascii="仿宋" w:hAnsi="仿宋" w:eastAsia="仿宋" w:cs="仿宋"/>
          <w:color w:val="auto"/>
          <w:sz w:val="32"/>
          <w:szCs w:val="32"/>
        </w:rPr>
        <w:t>局</w:t>
      </w:r>
      <w:r>
        <w:rPr>
          <w:rFonts w:hint="eastAsia" w:ascii="仿宋" w:hAnsi="仿宋" w:eastAsia="仿宋" w:cs="仿宋"/>
          <w:color w:val="auto"/>
          <w:sz w:val="32"/>
          <w:szCs w:val="32"/>
          <w:lang w:val="en-US" w:eastAsia="zh-CN"/>
        </w:rPr>
        <w:t>内设处室</w:t>
      </w:r>
      <w:r>
        <w:rPr>
          <w:rFonts w:hint="eastAsia" w:ascii="仿宋" w:hAnsi="仿宋" w:eastAsia="仿宋" w:cs="仿宋"/>
          <w:color w:val="auto"/>
          <w:kern w:val="0"/>
          <w:sz w:val="32"/>
          <w:szCs w:val="32"/>
          <w:lang w:val="en-US" w:eastAsia="zh-CN"/>
        </w:rPr>
        <w:t>7</w:t>
      </w:r>
      <w:r>
        <w:rPr>
          <w:rFonts w:hint="eastAsia" w:ascii="仿宋" w:hAnsi="仿宋" w:eastAsia="仿宋" w:cs="仿宋"/>
          <w:color w:val="auto"/>
          <w:sz w:val="32"/>
          <w:szCs w:val="32"/>
        </w:rPr>
        <w:t>个，包括：</w:t>
      </w:r>
      <w:r>
        <w:rPr>
          <w:rFonts w:hint="eastAsia" w:ascii="仿宋" w:hAnsi="仿宋" w:eastAsia="仿宋" w:cs="仿宋"/>
          <w:color w:val="auto"/>
          <w:sz w:val="32"/>
          <w:szCs w:val="32"/>
          <w:lang w:val="en-US" w:eastAsia="zh-CN"/>
        </w:rPr>
        <w:t>办公室、财务室、行政审批股、市政公用股、执法督查股、宣教股、市容股</w:t>
      </w:r>
      <w:r>
        <w:rPr>
          <w:rFonts w:hint="eastAsia" w:ascii="仿宋" w:hAnsi="仿宋" w:eastAsia="仿宋" w:cs="仿宋"/>
          <w:color w:val="auto"/>
          <w:sz w:val="32"/>
          <w:szCs w:val="32"/>
        </w:rPr>
        <w:t>。</w:t>
      </w:r>
    </w:p>
    <w:p>
      <w:pPr>
        <w:ind w:firstLine="640" w:firstLineChars="200"/>
        <w:rPr>
          <w:rFonts w:ascii="仿宋" w:hAnsi="仿宋" w:eastAsia="仿宋"/>
          <w:sz w:val="32"/>
          <w:szCs w:val="32"/>
        </w:rPr>
      </w:pP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${page400644146.ds532982397_REP_JX_BAS_AGENCY_INFO_ZYFRS_S_BZRSXJ}</w:instrText>
      </w:r>
      <w:r>
        <w:rPr>
          <w:rFonts w:ascii="仿宋" w:hAnsi="仿宋" w:eastAsia="仿宋"/>
          <w:color w:val="auto"/>
          <w:sz w:val="32"/>
          <w:szCs w:val="32"/>
        </w:rPr>
        <w:fldChar w:fldCharType="separate"/>
      </w:r>
      <w:r>
        <w:rPr>
          <w:rFonts w:ascii="仿宋" w:hAnsi="仿宋" w:eastAsia="仿宋"/>
          <w:color w:val="auto"/>
          <w:sz w:val="32"/>
          <w:szCs w:val="32"/>
        </w:rPr>
        <w:t>编制人数小计</w:t>
      </w:r>
      <w:r>
        <w:rPr>
          <w:rFonts w:hint="eastAsia" w:ascii="仿宋" w:hAnsi="仿宋" w:eastAsia="仿宋" w:cs="Times New Roman"/>
          <w:color w:val="auto"/>
          <w:kern w:val="0"/>
          <w:sz w:val="32"/>
          <w:szCs w:val="32"/>
          <w:lang w:val="en-US" w:eastAsia="zh-CN"/>
        </w:rPr>
        <w:t>78</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t>其中：</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${page400644146.ds532982397_REP_JX_BAS_AGENCY_INFO_ZYFRS_S_BZRSMX}</w:instrText>
      </w:r>
      <w:r>
        <w:rPr>
          <w:rFonts w:ascii="仿宋" w:hAnsi="仿宋" w:eastAsia="仿宋"/>
          <w:color w:val="auto"/>
          <w:sz w:val="32"/>
          <w:szCs w:val="32"/>
        </w:rPr>
        <w:fldChar w:fldCharType="separate"/>
      </w:r>
      <w:r>
        <w:rPr>
          <w:rFonts w:ascii="仿宋" w:hAnsi="仿宋" w:eastAsia="仿宋"/>
          <w:color w:val="auto"/>
          <w:sz w:val="32"/>
          <w:szCs w:val="32"/>
        </w:rPr>
        <w:t>行政编制人数</w:t>
      </w:r>
      <w:r>
        <w:rPr>
          <w:rFonts w:hint="eastAsia" w:ascii="仿宋" w:hAnsi="仿宋" w:eastAsia="仿宋" w:cs="Times New Roman"/>
          <w:color w:val="auto"/>
          <w:kern w:val="0"/>
          <w:sz w:val="32"/>
          <w:szCs w:val="32"/>
          <w:lang w:val="en-US" w:eastAsia="zh-CN"/>
        </w:rPr>
        <w:t>15</w:t>
      </w:r>
      <w:r>
        <w:rPr>
          <w:rFonts w:ascii="仿宋" w:hAnsi="仿宋" w:eastAsia="仿宋"/>
          <w:color w:val="auto"/>
          <w:sz w:val="32"/>
          <w:szCs w:val="32"/>
        </w:rPr>
        <w:t>人,参照公务员管理的事业编制人数</w:t>
      </w:r>
      <w:r>
        <w:rPr>
          <w:rFonts w:hint="eastAsia" w:ascii="仿宋" w:hAnsi="仿宋" w:eastAsia="仿宋" w:cs="Times New Roman"/>
          <w:color w:val="auto"/>
          <w:kern w:val="0"/>
          <w:sz w:val="32"/>
          <w:szCs w:val="32"/>
          <w:lang w:val="en-US" w:eastAsia="zh-CN"/>
        </w:rPr>
        <w:t>0</w:t>
      </w:r>
      <w:r>
        <w:rPr>
          <w:rFonts w:ascii="仿宋" w:hAnsi="仿宋" w:eastAsia="仿宋"/>
          <w:color w:val="auto"/>
          <w:sz w:val="32"/>
          <w:szCs w:val="32"/>
        </w:rPr>
        <w:t>人,全部补助事业编制人数</w:t>
      </w:r>
      <w:r>
        <w:rPr>
          <w:rFonts w:hint="eastAsia" w:ascii="仿宋" w:hAnsi="仿宋" w:eastAsia="仿宋" w:cs="Times New Roman"/>
          <w:color w:val="auto"/>
          <w:kern w:val="0"/>
          <w:sz w:val="32"/>
          <w:szCs w:val="32"/>
          <w:lang w:val="en-US" w:eastAsia="zh-CN"/>
        </w:rPr>
        <w:t>63</w:t>
      </w:r>
      <w:r>
        <w:rPr>
          <w:rFonts w:ascii="仿宋" w:hAnsi="仿宋" w:eastAsia="仿宋"/>
          <w:color w:val="auto"/>
          <w:sz w:val="32"/>
          <w:szCs w:val="32"/>
        </w:rPr>
        <w:t>人,自收自支编制人数</w:t>
      </w:r>
      <w:r>
        <w:rPr>
          <w:rFonts w:hint="eastAsia" w:ascii="仿宋" w:hAnsi="仿宋" w:eastAsia="仿宋" w:cs="Times New Roman"/>
          <w:color w:val="auto"/>
          <w:kern w:val="0"/>
          <w:sz w:val="32"/>
          <w:szCs w:val="32"/>
          <w:lang w:val="en-US" w:eastAsia="zh-CN"/>
        </w:rPr>
        <w:t>0</w:t>
      </w:r>
      <w:r>
        <w:rPr>
          <w:rFonts w:ascii="仿宋" w:hAnsi="仿宋" w:eastAsia="仿宋"/>
          <w:color w:val="auto"/>
          <w:sz w:val="32"/>
          <w:szCs w:val="32"/>
        </w:rPr>
        <w:t>人。</w:t>
      </w:r>
      <w:r>
        <w:rPr>
          <w:color w:val="auto"/>
        </w:rP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cs="Times New Roman"/>
          <w:kern w:val="0"/>
          <w:sz w:val="32"/>
          <w:szCs w:val="32"/>
          <w:lang w:val="en-US" w:eastAsia="zh-CN"/>
        </w:rPr>
        <w:t>71</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cs="Times New Roman"/>
          <w:kern w:val="0"/>
          <w:sz w:val="32"/>
          <w:szCs w:val="32"/>
          <w:lang w:val="en-US" w:eastAsia="zh-CN"/>
        </w:rPr>
        <w:t>69</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cs="Times New Roman"/>
          <w:kern w:val="0"/>
          <w:sz w:val="32"/>
          <w:szCs w:val="32"/>
          <w:lang w:val="en-US" w:eastAsia="zh-CN"/>
        </w:rPr>
        <w:t>13</w:t>
      </w:r>
      <w:r>
        <w:rPr>
          <w:rFonts w:ascii="仿宋" w:hAnsi="仿宋" w:eastAsia="仿宋"/>
          <w:sz w:val="32"/>
          <w:szCs w:val="32"/>
        </w:rPr>
        <w:t>人,参照公务员管理的事业单位在职人数</w:t>
      </w:r>
      <w:r>
        <w:rPr>
          <w:rFonts w:hint="eastAsia" w:ascii="仿宋" w:hAnsi="仿宋" w:eastAsia="仿宋" w:cs="Times New Roman"/>
          <w:kern w:val="0"/>
          <w:sz w:val="32"/>
          <w:szCs w:val="32"/>
          <w:lang w:val="en-US" w:eastAsia="zh-CN"/>
        </w:rPr>
        <w:t>0</w:t>
      </w:r>
      <w:r>
        <w:rPr>
          <w:rFonts w:ascii="仿宋" w:hAnsi="仿宋" w:eastAsia="仿宋"/>
          <w:sz w:val="32"/>
          <w:szCs w:val="32"/>
        </w:rPr>
        <w:t>人,全部补助事业在职人数</w:t>
      </w:r>
      <w:r>
        <w:rPr>
          <w:rFonts w:hint="eastAsia" w:ascii="仿宋" w:hAnsi="仿宋" w:eastAsia="仿宋"/>
          <w:sz w:val="32"/>
          <w:szCs w:val="32"/>
          <w:lang w:val="en-US" w:eastAsia="zh-CN"/>
        </w:rPr>
        <w:t>56</w:t>
      </w:r>
      <w:r>
        <w:rPr>
          <w:rFonts w:ascii="仿宋" w:hAnsi="仿宋" w:eastAsia="仿宋"/>
          <w:sz w:val="32"/>
          <w:szCs w:val="32"/>
        </w:rPr>
        <w:t>人</w:t>
      </w:r>
      <w:r>
        <w:rPr>
          <w:rFonts w:hint="eastAsia" w:ascii="仿宋" w:hAnsi="仿宋" w:eastAsia="仿宋"/>
          <w:sz w:val="32"/>
          <w:szCs w:val="32"/>
          <w:lang w:eastAsia="zh-CN"/>
        </w:rPr>
        <w:t>，停薪留职</w:t>
      </w:r>
      <w:r>
        <w:rPr>
          <w:rFonts w:hint="eastAsia" w:ascii="仿宋" w:hAnsi="仿宋" w:eastAsia="仿宋"/>
          <w:sz w:val="32"/>
          <w:szCs w:val="32"/>
          <w:lang w:val="en-US" w:eastAsia="zh-CN"/>
        </w:rPr>
        <w:t>2人</w:t>
      </w:r>
      <w:r>
        <w:rPr>
          <w:rFonts w:ascii="仿宋" w:hAnsi="仿宋" w:eastAsia="仿宋"/>
          <w:sz w:val="32"/>
          <w:szCs w:val="32"/>
        </w:rPr>
        <w:t>。</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cs="Times New Roman"/>
          <w:kern w:val="0"/>
          <w:sz w:val="32"/>
          <w:szCs w:val="32"/>
          <w:lang w:val="en-US" w:eastAsia="zh-CN"/>
        </w:rPr>
        <w:t>0</w:t>
      </w:r>
      <w:r>
        <w:rPr>
          <w:rFonts w:ascii="仿宋" w:hAnsi="仿宋" w:eastAsia="仿宋"/>
          <w:sz w:val="32"/>
          <w:szCs w:val="32"/>
        </w:rPr>
        <w:t>人,退休人数小计</w:t>
      </w:r>
      <w:r>
        <w:rPr>
          <w:rFonts w:hint="eastAsia" w:ascii="仿宋" w:hAnsi="仿宋" w:eastAsia="仿宋" w:cs="Times New Roman"/>
          <w:kern w:val="0"/>
          <w:sz w:val="32"/>
          <w:szCs w:val="32"/>
          <w:lang w:val="en-US" w:eastAsia="zh-CN"/>
        </w:rPr>
        <w:t>5</w:t>
      </w:r>
      <w:r>
        <w:rPr>
          <w:rFonts w:ascii="仿宋" w:hAnsi="仿宋" w:eastAsia="仿宋"/>
          <w:sz w:val="32"/>
          <w:szCs w:val="32"/>
        </w:rPr>
        <w:t>人,退职人员</w:t>
      </w:r>
      <w:r>
        <w:rPr>
          <w:rFonts w:hint="eastAsia" w:ascii="仿宋" w:hAnsi="仿宋" w:eastAsia="仿宋" w:cs="Times New Roman"/>
          <w:kern w:val="0"/>
          <w:sz w:val="32"/>
          <w:szCs w:val="32"/>
          <w:lang w:val="en-US" w:eastAsia="zh-CN"/>
        </w:rPr>
        <w:t>0</w:t>
      </w:r>
      <w:r>
        <w:rPr>
          <w:rFonts w:ascii="仿宋" w:hAnsi="仿宋" w:eastAsia="仿宋"/>
          <w:sz w:val="32"/>
          <w:szCs w:val="32"/>
        </w:rPr>
        <w:t>人,遗属人数</w:t>
      </w:r>
      <w:r>
        <w:rPr>
          <w:rFonts w:hint="eastAsia" w:ascii="仿宋" w:hAnsi="仿宋" w:eastAsia="仿宋" w:cs="Times New Roman"/>
          <w:kern w:val="0"/>
          <w:sz w:val="32"/>
          <w:szCs w:val="32"/>
          <w:lang w:val="en-US" w:eastAsia="zh-CN"/>
        </w:rPr>
        <w:t>0</w:t>
      </w:r>
      <w:r>
        <w:rPr>
          <w:rFonts w:ascii="仿宋" w:hAnsi="仿宋" w:eastAsia="仿宋"/>
          <w:sz w:val="32"/>
          <w:szCs w:val="32"/>
        </w:rPr>
        <w:t>人。</w:t>
      </w:r>
      <w:r>
        <w:fldChar w:fldCharType="end"/>
      </w:r>
    </w:p>
    <w:p>
      <w:pPr>
        <w:widowControl/>
        <w:spacing w:line="580" w:lineRule="exact"/>
        <w:jc w:val="center"/>
        <w:rPr>
          <w:rFonts w:hint="eastAsia" w:ascii="仿宋_GB2312" w:eastAsia="仿宋_GB2312"/>
          <w:b/>
          <w:sz w:val="32"/>
          <w:szCs w:val="30"/>
        </w:rPr>
      </w:pPr>
    </w:p>
    <w:p>
      <w:pPr>
        <w:widowControl/>
        <w:spacing w:line="580" w:lineRule="exact"/>
        <w:jc w:val="center"/>
        <w:rPr>
          <w:rFonts w:hint="eastAsia" w:ascii="仿宋_GB2312" w:eastAsia="仿宋_GB2312"/>
          <w:b/>
          <w:sz w:val="32"/>
          <w:szCs w:val="30"/>
        </w:rPr>
      </w:pPr>
      <w:r>
        <w:rPr>
          <w:rFonts w:hint="eastAsia" w:ascii="仿宋_GB2312" w:eastAsia="仿宋_GB2312"/>
          <w:b/>
          <w:sz w:val="32"/>
          <w:szCs w:val="30"/>
        </w:rPr>
        <w:t xml:space="preserve">第二部分  </w:t>
      </w:r>
      <w:r>
        <w:rPr>
          <w:rFonts w:ascii="仿宋_GB2312" w:eastAsia="仿宋_GB2312"/>
          <w:b/>
          <w:sz w:val="32"/>
          <w:szCs w:val="30"/>
        </w:rPr>
        <w:fldChar w:fldCharType="begin"/>
      </w:r>
      <w:r>
        <w:rPr>
          <w:rFonts w:ascii="仿宋_GB2312" w:eastAsia="仿宋_GB2312"/>
          <w:b/>
          <w:sz w:val="32"/>
          <w:szCs w:val="30"/>
        </w:rPr>
        <w:instrText xml:space="preserve">MERGEFIELD ${page400644146.ds509943833_REP_JXJC_AGENCY_WZR_NAME}</w:instrText>
      </w:r>
      <w:r>
        <w:rPr>
          <w:rFonts w:ascii="仿宋_GB2312" w:eastAsia="仿宋_GB2312"/>
          <w:b/>
          <w:sz w:val="32"/>
          <w:szCs w:val="30"/>
        </w:rPr>
        <w:fldChar w:fldCharType="separate"/>
      </w:r>
      <w:r>
        <w:rPr>
          <w:rFonts w:hint="eastAsia" w:ascii="仿宋_GB2312" w:eastAsia="仿宋_GB2312"/>
          <w:b/>
          <w:sz w:val="32"/>
          <w:szCs w:val="30"/>
          <w:lang w:eastAsia="zh-CN"/>
        </w:rPr>
        <w:t>赣州市南康区城</w:t>
      </w:r>
      <w:r>
        <w:fldChar w:fldCharType="end"/>
      </w:r>
      <w:r>
        <w:rPr>
          <w:rFonts w:hint="eastAsia" w:ascii="仿宋_GB2312" w:eastAsia="仿宋_GB2312"/>
          <w:b/>
          <w:sz w:val="32"/>
          <w:szCs w:val="30"/>
          <w:lang w:eastAsia="zh-CN"/>
        </w:rPr>
        <w:t>市管理局本级202</w:t>
      </w:r>
      <w:r>
        <w:rPr>
          <w:rFonts w:hint="eastAsia" w:ascii="仿宋_GB2312" w:eastAsia="仿宋_GB2312"/>
          <w:b/>
          <w:sz w:val="32"/>
          <w:szCs w:val="30"/>
          <w:lang w:val="en-US" w:eastAsia="zh-CN"/>
        </w:rPr>
        <w:t>3</w:t>
      </w:r>
      <w:r>
        <w:rPr>
          <w:rFonts w:hint="eastAsia" w:ascii="仿宋_GB2312" w:eastAsia="仿宋_GB2312"/>
          <w:b/>
          <w:sz w:val="32"/>
          <w:szCs w:val="30"/>
        </w:rPr>
        <w:t>年</w:t>
      </w:r>
    </w:p>
    <w:p>
      <w:pPr>
        <w:widowControl/>
        <w:spacing w:line="580" w:lineRule="exact"/>
        <w:jc w:val="center"/>
        <w:rPr>
          <w:rFonts w:ascii="仿宋_GB2312" w:eastAsia="仿宋_GB2312"/>
          <w:b/>
          <w:sz w:val="32"/>
          <w:szCs w:val="30"/>
        </w:rPr>
      </w:pPr>
      <w:r>
        <w:rPr>
          <w:rFonts w:hint="eastAsia" w:ascii="仿宋_GB2312" w:eastAsia="仿宋_GB2312"/>
          <w:b/>
          <w:sz w:val="32"/>
          <w:szCs w:val="30"/>
        </w:rPr>
        <w:t>部门预算表</w:t>
      </w:r>
    </w:p>
    <w:p>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ascii="仿宋_GB2312" w:eastAsia="仿宋_GB2312"/>
          <w:b/>
          <w:sz w:val="32"/>
          <w:szCs w:val="30"/>
        </w:rPr>
        <w:fldChar w:fldCharType="begin"/>
      </w:r>
      <w:r>
        <w:rPr>
          <w:rFonts w:ascii="仿宋_GB2312" w:eastAsia="仿宋_GB2312"/>
          <w:b/>
          <w:sz w:val="32"/>
          <w:szCs w:val="30"/>
        </w:rPr>
        <w:instrText xml:space="preserve">MERGEFIELD ${page400644146.ds509943833_REP_JXJC_AGENCY_WZR_NAME}</w:instrText>
      </w:r>
      <w:r>
        <w:rPr>
          <w:rFonts w:ascii="仿宋_GB2312" w:eastAsia="仿宋_GB2312"/>
          <w:b/>
          <w:sz w:val="32"/>
          <w:szCs w:val="30"/>
        </w:rPr>
        <w:fldChar w:fldCharType="separate"/>
      </w:r>
      <w:r>
        <w:rPr>
          <w:rFonts w:hint="eastAsia" w:ascii="仿宋_GB2312" w:eastAsia="仿宋_GB2312"/>
          <w:b/>
          <w:sz w:val="32"/>
          <w:szCs w:val="30"/>
          <w:lang w:eastAsia="zh-CN"/>
        </w:rPr>
        <w:t>赣州市南康区城</w:t>
      </w:r>
      <w:r>
        <w:fldChar w:fldCharType="end"/>
      </w:r>
      <w:r>
        <w:rPr>
          <w:rFonts w:hint="eastAsia" w:ascii="仿宋_GB2312" w:eastAsia="仿宋_GB2312"/>
          <w:b/>
          <w:sz w:val="32"/>
          <w:szCs w:val="30"/>
          <w:lang w:eastAsia="zh-CN"/>
        </w:rPr>
        <w:t>市管理局本级202</w:t>
      </w:r>
      <w:r>
        <w:rPr>
          <w:rFonts w:hint="eastAsia" w:ascii="仿宋_GB2312" w:eastAsia="仿宋_GB2312"/>
          <w:b/>
          <w:sz w:val="32"/>
          <w:szCs w:val="30"/>
          <w:lang w:val="en-US" w:eastAsia="zh-CN"/>
        </w:rPr>
        <w:t>3</w:t>
      </w:r>
      <w:r>
        <w:rPr>
          <w:rFonts w:hint="eastAsia" w:ascii="仿宋_GB2312" w:eastAsia="仿宋_GB2312"/>
          <w:b/>
          <w:sz w:val="32"/>
          <w:szCs w:val="30"/>
        </w:rPr>
        <w:t>年部门预算情况说明</w:t>
      </w:r>
    </w:p>
    <w:p>
      <w:pPr>
        <w:widowControl/>
        <w:spacing w:line="580" w:lineRule="exact"/>
        <w:jc w:val="center"/>
        <w:rPr>
          <w:rFonts w:ascii="仿宋_GB2312" w:eastAsia="仿宋_GB2312"/>
          <w:b/>
          <w:sz w:val="32"/>
          <w:szCs w:val="30"/>
        </w:rPr>
      </w:pPr>
    </w:p>
    <w:p>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3</w:t>
      </w:r>
      <w:r>
        <w:rPr>
          <w:rFonts w:hint="eastAsia" w:ascii="黑体" w:hAnsi="黑体" w:eastAsia="黑体" w:cs="黑体"/>
          <w:b w:val="0"/>
          <w:bCs/>
          <w:sz w:val="32"/>
          <w:szCs w:val="30"/>
        </w:rPr>
        <w:t>年部门预算收支情况说明</w:t>
      </w:r>
    </w:p>
    <w:p>
      <w:pPr>
        <w:rPr>
          <w:rStyle w:val="7"/>
          <w:rFonts w:hint="eastAsia" w:ascii="楷体_GB2312" w:hAnsi="楷体_GB2312" w:eastAsia="楷体_GB2312" w:cs="楷体_GB2312"/>
          <w:b/>
          <w:bCs w:val="0"/>
          <w:sz w:val="32"/>
          <w:szCs w:val="32"/>
        </w:rPr>
      </w:pPr>
      <w:r>
        <w:rPr>
          <w:rStyle w:val="7"/>
          <w:rFonts w:hint="eastAsia" w:ascii="楷体_GB2312" w:hAnsi="楷体_GB2312" w:eastAsia="楷体_GB2312" w:cs="楷体_GB2312"/>
          <w:b/>
          <w:bCs w:val="0"/>
          <w:sz w:val="32"/>
          <w:szCs w:val="32"/>
        </w:rPr>
        <w:t xml:space="preserve"> </w:t>
      </w:r>
      <w:r>
        <w:rPr>
          <w:rStyle w:val="7"/>
          <w:rFonts w:hint="eastAsia" w:ascii="楷体_GB2312" w:hAnsi="楷体_GB2312" w:eastAsia="楷体_GB2312" w:cs="楷体_GB2312"/>
          <w:b/>
          <w:bCs w:val="0"/>
          <w:sz w:val="32"/>
          <w:szCs w:val="32"/>
          <w:lang w:val="en-US" w:eastAsia="zh-CN"/>
        </w:rPr>
        <w:t xml:space="preserve">  </w:t>
      </w:r>
      <w:r>
        <w:rPr>
          <w:rStyle w:val="7"/>
          <w:rFonts w:hint="eastAsia" w:ascii="楷体_GB2312" w:hAnsi="楷体_GB2312" w:eastAsia="楷体_GB2312" w:cs="楷体_GB2312"/>
          <w:b/>
          <w:sz w:val="32"/>
          <w:szCs w:val="32"/>
        </w:rPr>
        <w:t>（</w:t>
      </w:r>
      <w:r>
        <w:rPr>
          <w:rStyle w:val="7"/>
          <w:rFonts w:hint="eastAsia" w:ascii="楷体_GB2312" w:hAnsi="楷体_GB2312" w:eastAsia="楷体_GB2312" w:cs="楷体_GB2312"/>
          <w:b/>
          <w:sz w:val="32"/>
          <w:szCs w:val="32"/>
          <w:lang w:eastAsia="zh-CN"/>
        </w:rPr>
        <w:t>一</w:t>
      </w:r>
      <w:r>
        <w:rPr>
          <w:rStyle w:val="7"/>
          <w:rFonts w:hint="eastAsia" w:ascii="楷体_GB2312" w:hAnsi="楷体_GB2312" w:eastAsia="楷体_GB2312" w:cs="楷体_GB2312"/>
          <w:b/>
          <w:sz w:val="32"/>
          <w:szCs w:val="32"/>
        </w:rPr>
        <w:t>）</w:t>
      </w:r>
      <w:r>
        <w:rPr>
          <w:rStyle w:val="7"/>
          <w:rFonts w:hint="eastAsia" w:ascii="楷体_GB2312" w:hAnsi="楷体_GB2312" w:eastAsia="楷体_GB2312" w:cs="楷体_GB2312"/>
          <w:b/>
          <w:bCs w:val="0"/>
          <w:sz w:val="32"/>
          <w:szCs w:val="32"/>
        </w:rPr>
        <w:t>收入预算情况</w:t>
      </w:r>
    </w:p>
    <w:p>
      <w:pPr>
        <w:widowControl/>
        <w:ind w:firstLine="640" w:firstLineChars="200"/>
        <w:rPr>
          <w:rFonts w:ascii="仿宋" w:hAnsi="仿宋" w:eastAsia="仿宋" w:cs="Times New Roman"/>
          <w:kern w:val="0"/>
          <w:sz w:val="32"/>
        </w:rPr>
      </w:pPr>
      <w:r>
        <w:rPr>
          <w:rFonts w:hint="eastAsia" w:ascii="仿宋" w:hAnsi="仿宋" w:eastAsia="仿宋" w:cs="Times New Roman"/>
          <w:kern w:val="0"/>
          <w:sz w:val="32"/>
          <w:szCs w:val="32"/>
          <w:lang w:eastAsia="zh-CN"/>
        </w:rPr>
        <w:t>202</w:t>
      </w:r>
      <w:r>
        <w:rPr>
          <w:rFonts w:hint="eastAsia" w:ascii="仿宋" w:hAnsi="仿宋" w:eastAsia="仿宋" w:cs="Times New Roman"/>
          <w:kern w:val="0"/>
          <w:sz w:val="32"/>
          <w:szCs w:val="32"/>
          <w:lang w:val="en-US" w:eastAsia="zh-CN"/>
        </w:rPr>
        <w:t>3</w:t>
      </w:r>
      <w:r>
        <w:rPr>
          <w:rFonts w:hint="eastAsia" w:ascii="仿宋" w:hAnsi="仿宋" w:eastAsia="仿宋" w:cs="Times New Roman"/>
          <w:kern w:val="0"/>
          <w:sz w:val="32"/>
          <w:szCs w:val="32"/>
        </w:rPr>
        <w:t>年</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${page400644146.ds509943833_REP_JXJC_AGENCY_WZR_NAME}</w:instrText>
      </w:r>
      <w:r>
        <w:rPr>
          <w:rFonts w:ascii="仿宋" w:hAnsi="仿宋" w:eastAsia="仿宋" w:cs="Times New Roman"/>
          <w:kern w:val="0"/>
          <w:sz w:val="32"/>
          <w:szCs w:val="32"/>
        </w:rPr>
        <w:fldChar w:fldCharType="separate"/>
      </w:r>
      <w:r>
        <w:rPr>
          <w:rFonts w:hint="eastAsia" w:ascii="仿宋" w:hAnsi="仿宋" w:eastAsia="仿宋" w:cs="Times New Roman"/>
          <w:kern w:val="0"/>
          <w:sz w:val="32"/>
          <w:szCs w:val="32"/>
          <w:lang w:eastAsia="zh-CN"/>
        </w:rPr>
        <w:t>赣州市南康区城</w:t>
      </w:r>
      <w:r>
        <w:fldChar w:fldCharType="end"/>
      </w:r>
      <w:r>
        <w:rPr>
          <w:rFonts w:hint="eastAsia" w:ascii="仿宋" w:hAnsi="仿宋" w:eastAsia="仿宋" w:cs="Times New Roman"/>
          <w:kern w:val="0"/>
          <w:sz w:val="32"/>
          <w:szCs w:val="32"/>
          <w:lang w:eastAsia="zh-CN"/>
        </w:rPr>
        <w:t>市管理局</w:t>
      </w:r>
      <w:r>
        <w:rPr>
          <w:rFonts w:hint="eastAsia" w:ascii="仿宋" w:hAnsi="仿宋" w:eastAsia="仿宋" w:cs="Times New Roman"/>
          <w:kern w:val="0"/>
          <w:sz w:val="32"/>
          <w:szCs w:val="32"/>
          <w:lang w:eastAsia="zh-CN"/>
        </w:rPr>
        <w:fldChar w:fldCharType="begin"/>
      </w:r>
      <w:r>
        <w:rPr>
          <w:rFonts w:hint="eastAsia" w:ascii="仿宋" w:hAnsi="仿宋" w:eastAsia="仿宋" w:cs="Times New Roman"/>
          <w:kern w:val="0"/>
          <w:sz w:val="32"/>
          <w:szCs w:val="32"/>
          <w:lang w:eastAsia="zh-CN"/>
        </w:rPr>
        <w:instrText xml:space="preserve">MERGEFIELD ${page400644146.ds509943833_V_BGT_DEP_INCOME_DXQ01_ZJ}</w:instrText>
      </w:r>
      <w:r>
        <w:rPr>
          <w:rFonts w:hint="eastAsia" w:ascii="仿宋" w:hAnsi="仿宋" w:eastAsia="仿宋" w:cs="Times New Roman"/>
          <w:kern w:val="0"/>
          <w:sz w:val="32"/>
          <w:szCs w:val="32"/>
          <w:lang w:eastAsia="zh-CN"/>
        </w:rPr>
        <w:fldChar w:fldCharType="separate"/>
      </w:r>
      <w:r>
        <w:rPr>
          <w:rFonts w:hint="eastAsia" w:ascii="仿宋" w:hAnsi="仿宋" w:eastAsia="仿宋" w:cs="Times New Roman"/>
          <w:kern w:val="0"/>
          <w:sz w:val="32"/>
          <w:szCs w:val="32"/>
          <w:lang w:eastAsia="zh-CN"/>
        </w:rPr>
        <w:t>收入预算总额为</w:t>
      </w:r>
      <w:r>
        <w:rPr>
          <w:rFonts w:hint="eastAsia" w:ascii="仿宋" w:hAnsi="仿宋" w:eastAsia="仿宋" w:cs="Times New Roman"/>
          <w:kern w:val="0"/>
          <w:sz w:val="32"/>
          <w:szCs w:val="32"/>
          <w:lang w:val="en-US" w:eastAsia="zh-CN"/>
        </w:rPr>
        <w:t>4666.84</w:t>
      </w:r>
      <w:r>
        <w:rPr>
          <w:rFonts w:hint="eastAsia" w:ascii="仿宋" w:hAnsi="仿宋" w:eastAsia="仿宋" w:cs="Times New Roman"/>
          <w:kern w:val="0"/>
          <w:sz w:val="32"/>
          <w:szCs w:val="32"/>
          <w:lang w:eastAsia="zh-CN"/>
        </w:rPr>
        <w:t>万元,较上年预算安排减少</w:t>
      </w:r>
      <w:r>
        <w:rPr>
          <w:rFonts w:hint="eastAsia" w:ascii="仿宋" w:hAnsi="仿宋" w:eastAsia="仿宋" w:cs="Times New Roman"/>
          <w:kern w:val="0"/>
          <w:sz w:val="32"/>
          <w:szCs w:val="32"/>
          <w:lang w:val="en-US" w:eastAsia="zh-CN"/>
        </w:rPr>
        <w:t>3626.2789</w:t>
      </w:r>
      <w:r>
        <w:rPr>
          <w:rFonts w:hint="eastAsia" w:ascii="仿宋" w:hAnsi="仿宋" w:eastAsia="仿宋" w:cs="Times New Roman"/>
          <w:kern w:val="0"/>
          <w:sz w:val="32"/>
          <w:szCs w:val="32"/>
          <w:lang w:eastAsia="zh-CN"/>
        </w:rPr>
        <w:t>万元;</w:t>
      </w:r>
      <w:r>
        <w:rPr>
          <w:rFonts w:hint="eastAsia" w:ascii="仿宋" w:hAnsi="仿宋" w:eastAsia="仿宋" w:cs="Times New Roman"/>
          <w:kern w:val="0"/>
          <w:sz w:val="32"/>
          <w:szCs w:val="32"/>
          <w:lang w:eastAsia="zh-CN"/>
        </w:rPr>
        <w:fldChar w:fldCharType="end"/>
      </w:r>
      <w:r>
        <w:rPr>
          <w:rStyle w:val="7"/>
          <w:rFonts w:hint="eastAsia" w:ascii="仿宋" w:hAnsi="仿宋" w:eastAsia="仿宋"/>
          <w:sz w:val="32"/>
          <w:szCs w:val="32"/>
          <w:lang w:eastAsia="zh-CN"/>
        </w:rPr>
        <w:t>主要原因是财政拨款、其他收入和</w:t>
      </w:r>
      <w:r>
        <w:rPr>
          <w:rFonts w:ascii="仿宋" w:hAnsi="仿宋" w:eastAsia="仿宋" w:cs="Times New Roman"/>
          <w:kern w:val="0"/>
          <w:sz w:val="32"/>
          <w:szCs w:val="32"/>
        </w:rPr>
        <w:t>国库集中支付网上结转</w:t>
      </w:r>
      <w:r>
        <w:rPr>
          <w:rFonts w:hint="eastAsia" w:ascii="仿宋" w:hAnsi="仿宋" w:eastAsia="仿宋" w:cs="Times New Roman"/>
          <w:kern w:val="0"/>
          <w:sz w:val="32"/>
          <w:szCs w:val="32"/>
          <w:lang w:eastAsia="zh-CN"/>
        </w:rPr>
        <w:t>预算均较上年有所减少；</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3016.9811</w:t>
      </w:r>
      <w:r>
        <w:rPr>
          <w:rFonts w:ascii="仿宋" w:hAnsi="仿宋" w:eastAsia="仿宋" w:cs="Times New Roman"/>
          <w:kern w:val="0"/>
          <w:sz w:val="32"/>
          <w:szCs w:val="32"/>
        </w:rPr>
        <w:t>万元,较上年预算安排减少</w:t>
      </w:r>
      <w:r>
        <w:rPr>
          <w:rFonts w:hint="eastAsia" w:ascii="仿宋" w:hAnsi="仿宋" w:eastAsia="仿宋" w:cs="Times New Roman"/>
          <w:kern w:val="0"/>
          <w:sz w:val="32"/>
          <w:szCs w:val="32"/>
          <w:lang w:val="en-US" w:eastAsia="zh-CN"/>
        </w:rPr>
        <w:t>1375.9889</w:t>
      </w:r>
      <w:r>
        <w:rPr>
          <w:rFonts w:ascii="仿宋" w:hAnsi="仿宋" w:eastAsia="仿宋" w:cs="Times New Roman"/>
          <w:kern w:val="0"/>
          <w:sz w:val="32"/>
          <w:szCs w:val="32"/>
        </w:rPr>
        <w:t>万元;教育收费资金收入</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万元,较上年预算安排增加（减少）</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万元;事业单位经营收入</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万元,较上年预算安排增加（减少）</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w:t>
      </w:r>
      <w:r>
        <w:rPr>
          <w:rFonts w:hint="eastAsia" w:ascii="仿宋" w:hAnsi="仿宋" w:eastAsia="仿宋" w:cs="Times New Roman"/>
          <w:kern w:val="0"/>
          <w:sz w:val="32"/>
          <w:szCs w:val="32"/>
          <w:lang w:eastAsia="zh-CN"/>
        </w:rPr>
        <w:t>其他</w:t>
      </w:r>
      <w:r>
        <w:rPr>
          <w:rFonts w:ascii="仿宋" w:hAnsi="仿宋" w:eastAsia="仿宋" w:cs="Times New Roman"/>
          <w:kern w:val="0"/>
          <w:sz w:val="32"/>
          <w:szCs w:val="32"/>
        </w:rPr>
        <w:t>收入</w:t>
      </w:r>
      <w:r>
        <w:rPr>
          <w:rFonts w:hint="eastAsia" w:ascii="仿宋" w:hAnsi="仿宋" w:eastAsia="仿宋" w:cs="Times New Roman"/>
          <w:kern w:val="0"/>
          <w:sz w:val="32"/>
          <w:szCs w:val="32"/>
          <w:lang w:val="en-US" w:eastAsia="zh-CN"/>
        </w:rPr>
        <w:t>1649.86</w:t>
      </w:r>
      <w:r>
        <w:rPr>
          <w:rFonts w:ascii="仿宋" w:hAnsi="仿宋" w:eastAsia="仿宋" w:cs="Times New Roman"/>
          <w:kern w:val="0"/>
          <w:sz w:val="32"/>
          <w:szCs w:val="32"/>
        </w:rPr>
        <w:t>万元,较上年预算安排减少</w:t>
      </w:r>
      <w:r>
        <w:rPr>
          <w:rFonts w:hint="eastAsia" w:ascii="仿宋" w:hAnsi="仿宋" w:eastAsia="仿宋" w:cs="Times New Roman"/>
          <w:kern w:val="0"/>
          <w:sz w:val="32"/>
          <w:szCs w:val="32"/>
          <w:lang w:val="en-US" w:eastAsia="zh-CN"/>
        </w:rPr>
        <w:t>581.29</w:t>
      </w:r>
      <w:r>
        <w:rPr>
          <w:rFonts w:ascii="仿宋" w:hAnsi="仿宋" w:eastAsia="仿宋" w:cs="Times New Roman"/>
          <w:kern w:val="0"/>
          <w:sz w:val="32"/>
          <w:szCs w:val="32"/>
        </w:rPr>
        <w:t>万元</w:t>
      </w:r>
      <w:r>
        <w:rPr>
          <w:rFonts w:hint="eastAsia" w:ascii="仿宋" w:hAnsi="仿宋" w:eastAsia="仿宋" w:cs="Times New Roman"/>
          <w:kern w:val="0"/>
          <w:sz w:val="32"/>
          <w:szCs w:val="32"/>
          <w:lang w:eastAsia="zh-CN"/>
        </w:rPr>
        <w:t>，</w:t>
      </w:r>
      <w:r>
        <w:rPr>
          <w:rFonts w:ascii="仿宋" w:hAnsi="仿宋" w:eastAsia="仿宋" w:cs="Times New Roman"/>
          <w:kern w:val="0"/>
          <w:sz w:val="32"/>
          <w:szCs w:val="32"/>
        </w:rPr>
        <w:t>国库集中支付网上结转</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万元,较上年预算安排减少</w:t>
      </w:r>
      <w:r>
        <w:rPr>
          <w:rFonts w:hint="eastAsia" w:ascii="仿宋" w:hAnsi="仿宋" w:eastAsia="仿宋" w:cs="Times New Roman"/>
          <w:kern w:val="0"/>
          <w:sz w:val="32"/>
          <w:szCs w:val="32"/>
          <w:lang w:val="en-US" w:eastAsia="zh-CN"/>
        </w:rPr>
        <w:t>1669</w:t>
      </w:r>
      <w:r>
        <w:rPr>
          <w:rFonts w:ascii="仿宋" w:hAnsi="仿宋" w:eastAsia="仿宋" w:cs="Times New Roman"/>
          <w:kern w:val="0"/>
          <w:sz w:val="32"/>
          <w:szCs w:val="32"/>
        </w:rPr>
        <w:t>万元。</w:t>
      </w:r>
      <w:r>
        <w:fldChar w:fldCharType="end"/>
      </w:r>
    </w:p>
    <w:p>
      <w:pPr>
        <w:ind w:firstLine="321" w:firstLineChars="100"/>
        <w:rPr>
          <w:rStyle w:val="7"/>
          <w:rFonts w:hint="eastAsia" w:ascii="楷体_GB2312" w:hAnsi="楷体_GB2312" w:eastAsia="楷体_GB2312" w:cs="楷体_GB2312"/>
          <w:b/>
          <w:sz w:val="32"/>
          <w:szCs w:val="32"/>
        </w:rPr>
      </w:pPr>
      <w:r>
        <w:rPr>
          <w:rStyle w:val="7"/>
          <w:rFonts w:hint="eastAsia" w:ascii="楷体_GB2312" w:hAnsi="楷体_GB2312" w:eastAsia="楷体_GB2312" w:cs="楷体_GB2312"/>
          <w:b/>
          <w:sz w:val="32"/>
          <w:szCs w:val="32"/>
        </w:rPr>
        <w:t xml:space="preserve"> （</w:t>
      </w:r>
      <w:r>
        <w:rPr>
          <w:rStyle w:val="7"/>
          <w:rFonts w:hint="eastAsia" w:ascii="楷体_GB2312" w:hAnsi="楷体_GB2312" w:eastAsia="楷体_GB2312" w:cs="楷体_GB2312"/>
          <w:b/>
          <w:sz w:val="32"/>
          <w:szCs w:val="32"/>
          <w:lang w:eastAsia="zh-CN"/>
        </w:rPr>
        <w:t>二</w:t>
      </w:r>
      <w:r>
        <w:rPr>
          <w:rStyle w:val="7"/>
          <w:rFonts w:hint="eastAsia" w:ascii="楷体_GB2312" w:hAnsi="楷体_GB2312" w:eastAsia="楷体_GB2312" w:cs="楷体_GB2312"/>
          <w:b/>
          <w:sz w:val="32"/>
          <w:szCs w:val="32"/>
        </w:rPr>
        <w:t>）支出预算情况</w:t>
      </w:r>
    </w:p>
    <w:p>
      <w:pPr>
        <w:ind w:firstLine="640" w:firstLineChars="200"/>
        <w:rPr>
          <w:rStyle w:val="7"/>
          <w:rFonts w:hint="eastAsia" w:ascii="仿宋" w:hAnsi="仿宋" w:eastAsia="仿宋"/>
          <w:sz w:val="32"/>
          <w:szCs w:val="32"/>
          <w:lang w:eastAsia="zh-CN"/>
        </w:rPr>
      </w:pPr>
      <w:r>
        <w:rPr>
          <w:rStyle w:val="7"/>
          <w:rFonts w:hint="eastAsia" w:ascii="仿宋" w:hAnsi="仿宋" w:eastAsia="仿宋"/>
          <w:sz w:val="32"/>
          <w:szCs w:val="32"/>
          <w:lang w:eastAsia="zh-CN"/>
        </w:rPr>
        <w:t>202</w:t>
      </w:r>
      <w:r>
        <w:rPr>
          <w:rStyle w:val="7"/>
          <w:rFonts w:hint="eastAsia" w:ascii="仿宋" w:hAnsi="仿宋" w:eastAsia="仿宋"/>
          <w:sz w:val="32"/>
          <w:szCs w:val="32"/>
          <w:lang w:val="en-US" w:eastAsia="zh-CN"/>
        </w:rPr>
        <w:t>3</w:t>
      </w:r>
      <w:r>
        <w:rPr>
          <w:rStyle w:val="7"/>
          <w:rFonts w:hint="eastAsia" w:ascii="仿宋" w:hAnsi="仿宋" w:eastAsia="仿宋"/>
          <w:sz w:val="32"/>
          <w:szCs w:val="32"/>
        </w:rPr>
        <w:t>年</w:t>
      </w:r>
      <w:r>
        <w:rPr>
          <w:rStyle w:val="7"/>
          <w:rFonts w:hint="eastAsia" w:ascii="仿宋" w:hAnsi="仿宋" w:eastAsia="仿宋"/>
          <w:sz w:val="32"/>
          <w:szCs w:val="32"/>
          <w:lang w:eastAsia="zh-CN"/>
        </w:rPr>
        <w:fldChar w:fldCharType="begin"/>
      </w:r>
      <w:r>
        <w:rPr>
          <w:rStyle w:val="7"/>
          <w:rFonts w:hint="eastAsia" w:ascii="仿宋" w:hAnsi="仿宋" w:eastAsia="仿宋"/>
          <w:sz w:val="32"/>
          <w:szCs w:val="32"/>
          <w:lang w:eastAsia="zh-CN"/>
        </w:rPr>
        <w:instrText xml:space="preserve">MERGEFIELD ${page400644146.ds215660413_REP_JXJC_AGENCY_WZR_NAME}</w:instrText>
      </w:r>
      <w:r>
        <w:rPr>
          <w:rStyle w:val="7"/>
          <w:rFonts w:hint="eastAsia" w:ascii="仿宋" w:hAnsi="仿宋" w:eastAsia="仿宋"/>
          <w:sz w:val="32"/>
          <w:szCs w:val="32"/>
          <w:lang w:eastAsia="zh-CN"/>
        </w:rPr>
        <w:fldChar w:fldCharType="separate"/>
      </w:r>
      <w:r>
        <w:rPr>
          <w:rStyle w:val="7"/>
          <w:rFonts w:hint="eastAsia" w:ascii="仿宋" w:hAnsi="仿宋" w:eastAsia="仿宋"/>
          <w:sz w:val="32"/>
          <w:szCs w:val="32"/>
          <w:lang w:eastAsia="zh-CN"/>
        </w:rPr>
        <w:t>赣州市南康区城</w:t>
      </w:r>
      <w:r>
        <w:rPr>
          <w:rStyle w:val="7"/>
          <w:rFonts w:hint="eastAsia" w:ascii="仿宋" w:hAnsi="仿宋" w:eastAsia="仿宋"/>
          <w:sz w:val="32"/>
          <w:szCs w:val="32"/>
          <w:lang w:eastAsia="zh-CN"/>
        </w:rPr>
        <w:fldChar w:fldCharType="end"/>
      </w:r>
      <w:r>
        <w:rPr>
          <w:rStyle w:val="7"/>
          <w:rFonts w:hint="eastAsia" w:ascii="仿宋" w:hAnsi="仿宋" w:eastAsia="仿宋"/>
          <w:sz w:val="32"/>
          <w:szCs w:val="32"/>
          <w:lang w:eastAsia="zh-CN"/>
        </w:rPr>
        <w:t>市管理局支</w:t>
      </w:r>
      <w:r>
        <w:rPr>
          <w:rStyle w:val="7"/>
          <w:rFonts w:hint="eastAsia" w:ascii="仿宋" w:hAnsi="仿宋" w:eastAsia="仿宋"/>
          <w:sz w:val="32"/>
          <w:szCs w:val="32"/>
        </w:rPr>
        <w:t>出预算总额为</w:t>
      </w:r>
      <w:r>
        <w:rPr>
          <w:rFonts w:ascii="仿宋" w:hAnsi="仿宋" w:eastAsia="仿宋"/>
          <w:sz w:val="32"/>
          <w:szCs w:val="32"/>
        </w:rPr>
        <w:fldChar w:fldCharType="begin"/>
      </w:r>
      <w:r>
        <w:rPr>
          <w:rStyle w:val="7"/>
          <w:rFonts w:ascii="仿宋" w:hAnsi="仿宋" w:eastAsia="仿宋"/>
          <w:sz w:val="32"/>
          <w:szCs w:val="32"/>
        </w:rPr>
        <w:instrText xml:space="preserve">MERGEFIELD ${page400644146.ds215660413_REP_BGT_T_HC1100002019_DXQ02_S_ZJ}</w:instrText>
      </w:r>
      <w:r>
        <w:rPr>
          <w:rFonts w:ascii="仿宋" w:hAnsi="仿宋" w:eastAsia="仿宋"/>
          <w:sz w:val="32"/>
          <w:szCs w:val="32"/>
        </w:rPr>
        <w:fldChar w:fldCharType="separate"/>
      </w:r>
      <w:r>
        <w:rPr>
          <w:rStyle w:val="7"/>
          <w:rFonts w:ascii="仿宋" w:hAnsi="仿宋" w:eastAsia="仿宋"/>
          <w:sz w:val="32"/>
          <w:szCs w:val="32"/>
        </w:rPr>
        <w:t>支出预算总额为</w:t>
      </w:r>
      <w:r>
        <w:rPr>
          <w:rFonts w:hint="eastAsia" w:ascii="仿宋" w:hAnsi="仿宋" w:eastAsia="仿宋" w:cs="Times New Roman"/>
          <w:kern w:val="0"/>
          <w:sz w:val="32"/>
          <w:szCs w:val="32"/>
          <w:lang w:val="en-US" w:eastAsia="zh-CN"/>
        </w:rPr>
        <w:t>4666.84</w:t>
      </w:r>
      <w:r>
        <w:rPr>
          <w:rStyle w:val="7"/>
          <w:rFonts w:ascii="仿宋" w:hAnsi="仿宋" w:eastAsia="仿宋"/>
          <w:sz w:val="32"/>
          <w:szCs w:val="32"/>
        </w:rPr>
        <w:t>万元,较上年预算安排</w:t>
      </w:r>
      <w:r>
        <w:rPr>
          <w:rFonts w:hint="eastAsia" w:ascii="仿宋" w:hAnsi="仿宋" w:eastAsia="仿宋" w:cs="Times New Roman"/>
          <w:kern w:val="0"/>
          <w:sz w:val="32"/>
          <w:szCs w:val="32"/>
          <w:lang w:eastAsia="zh-CN"/>
        </w:rPr>
        <w:t>减少</w:t>
      </w:r>
      <w:r>
        <w:rPr>
          <w:rFonts w:hint="eastAsia" w:ascii="仿宋" w:hAnsi="仿宋" w:eastAsia="仿宋" w:cs="Times New Roman"/>
          <w:kern w:val="0"/>
          <w:sz w:val="32"/>
          <w:szCs w:val="32"/>
          <w:lang w:val="en-US" w:eastAsia="zh-CN"/>
        </w:rPr>
        <w:t>3626.2789</w:t>
      </w:r>
      <w:r>
        <w:rPr>
          <w:rStyle w:val="7"/>
          <w:rFonts w:ascii="仿宋" w:hAnsi="仿宋" w:eastAsia="仿宋"/>
          <w:sz w:val="32"/>
          <w:szCs w:val="32"/>
        </w:rPr>
        <w:t>万元</w:t>
      </w:r>
      <w:r>
        <w:rPr>
          <w:rStyle w:val="7"/>
          <w:rFonts w:hint="eastAsia" w:ascii="仿宋" w:hAnsi="仿宋" w:eastAsia="仿宋"/>
          <w:sz w:val="32"/>
          <w:szCs w:val="32"/>
          <w:lang w:eastAsia="zh-CN"/>
        </w:rPr>
        <w:t>，</w:t>
      </w:r>
      <w:r>
        <w:fldChar w:fldCharType="end"/>
      </w:r>
      <w:r>
        <w:rPr>
          <w:rStyle w:val="7"/>
          <w:rFonts w:hint="eastAsia" w:ascii="仿宋" w:hAnsi="仿宋" w:eastAsia="仿宋"/>
          <w:sz w:val="32"/>
          <w:szCs w:val="32"/>
          <w:lang w:eastAsia="zh-CN"/>
        </w:rPr>
        <w:t>主要原因是财政拨款、其他收入和</w:t>
      </w:r>
      <w:r>
        <w:rPr>
          <w:rFonts w:ascii="仿宋" w:hAnsi="仿宋" w:eastAsia="仿宋" w:cs="Times New Roman"/>
          <w:kern w:val="0"/>
          <w:sz w:val="32"/>
          <w:szCs w:val="32"/>
        </w:rPr>
        <w:t>国库集中支付网上结转</w:t>
      </w:r>
      <w:r>
        <w:rPr>
          <w:rFonts w:hint="eastAsia" w:ascii="仿宋" w:hAnsi="仿宋" w:eastAsia="仿宋" w:cs="Times New Roman"/>
          <w:kern w:val="0"/>
          <w:sz w:val="32"/>
          <w:szCs w:val="32"/>
          <w:lang w:eastAsia="zh-CN"/>
        </w:rPr>
        <w:t>预算均较上年有所减少。</w:t>
      </w:r>
    </w:p>
    <w:p>
      <w:pPr>
        <w:ind w:firstLine="640" w:firstLineChars="200"/>
        <w:rPr>
          <w:rStyle w:val="7"/>
          <w:rFonts w:ascii="仿宋" w:hAnsi="仿宋" w:eastAsia="仿宋"/>
          <w:sz w:val="32"/>
          <w:szCs w:val="32"/>
        </w:rPr>
      </w:pPr>
      <w:r>
        <w:rPr>
          <w:rStyle w:val="7"/>
          <w:rFonts w:hint="eastAsia" w:ascii="仿宋" w:hAnsi="仿宋" w:eastAsia="仿宋"/>
          <w:sz w:val="32"/>
          <w:szCs w:val="32"/>
        </w:rPr>
        <w:t>按支出项目类别划分：</w:t>
      </w:r>
      <w:r>
        <w:rPr>
          <w:rFonts w:ascii="仿宋" w:hAnsi="仿宋" w:eastAsia="仿宋"/>
          <w:sz w:val="32"/>
          <w:szCs w:val="32"/>
        </w:rPr>
        <w:fldChar w:fldCharType="begin"/>
      </w:r>
      <w:r>
        <w:rPr>
          <w:rStyle w:val="7"/>
          <w:rFonts w:ascii="仿宋" w:hAnsi="仿宋" w:eastAsia="仿宋"/>
          <w:sz w:val="32"/>
          <w:szCs w:val="32"/>
        </w:rPr>
        <w:instrText xml:space="preserve">MERGEFIELD ${page400644146.ds215660413_REP_BGT_T_HC1100002019_DXQ02_JBZCQK}</w:instrText>
      </w:r>
      <w:r>
        <w:rPr>
          <w:rFonts w:ascii="仿宋" w:hAnsi="仿宋" w:eastAsia="仿宋"/>
          <w:sz w:val="32"/>
          <w:szCs w:val="32"/>
        </w:rPr>
        <w:fldChar w:fldCharType="separate"/>
      </w:r>
      <w:r>
        <w:rPr>
          <w:rStyle w:val="7"/>
          <w:rFonts w:ascii="仿宋" w:hAnsi="仿宋" w:eastAsia="仿宋"/>
          <w:sz w:val="32"/>
          <w:szCs w:val="32"/>
        </w:rPr>
        <w:t>基本支出</w:t>
      </w:r>
      <w:r>
        <w:rPr>
          <w:rFonts w:hint="eastAsia" w:ascii="仿宋" w:hAnsi="仿宋" w:eastAsia="仿宋" w:cs="Times New Roman"/>
          <w:kern w:val="0"/>
          <w:sz w:val="32"/>
          <w:szCs w:val="32"/>
          <w:lang w:val="en-US" w:eastAsia="zh-CN"/>
        </w:rPr>
        <w:t>682.5411</w:t>
      </w:r>
      <w:r>
        <w:rPr>
          <w:rStyle w:val="7"/>
          <w:rFonts w:ascii="仿宋" w:hAnsi="仿宋" w:eastAsia="仿宋"/>
          <w:sz w:val="32"/>
          <w:szCs w:val="32"/>
        </w:rPr>
        <w:t>万元,较上年预算安排增加</w:t>
      </w:r>
      <w:r>
        <w:rPr>
          <w:rStyle w:val="7"/>
          <w:rFonts w:hint="eastAsia" w:ascii="仿宋" w:hAnsi="仿宋" w:eastAsia="仿宋"/>
          <w:sz w:val="32"/>
          <w:szCs w:val="32"/>
          <w:lang w:val="en-US" w:eastAsia="zh-CN"/>
        </w:rPr>
        <w:t>75.2111</w:t>
      </w:r>
      <w:r>
        <w:rPr>
          <w:rStyle w:val="7"/>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610.0011</w:t>
      </w:r>
      <w:r>
        <w:rPr>
          <w:rStyle w:val="7"/>
          <w:rFonts w:ascii="仿宋" w:hAnsi="仿宋" w:eastAsia="仿宋"/>
          <w:sz w:val="32"/>
          <w:szCs w:val="32"/>
        </w:rPr>
        <w:t>万元,商品和服务支出</w:t>
      </w:r>
      <w:r>
        <w:rPr>
          <w:rFonts w:hint="eastAsia" w:ascii="仿宋" w:hAnsi="仿宋" w:eastAsia="仿宋" w:cs="Times New Roman"/>
          <w:kern w:val="0"/>
          <w:sz w:val="32"/>
          <w:szCs w:val="32"/>
          <w:lang w:val="en-US" w:eastAsia="zh-CN"/>
        </w:rPr>
        <w:t>72.18</w:t>
      </w:r>
      <w:r>
        <w:rPr>
          <w:rStyle w:val="7"/>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0.36</w:t>
      </w:r>
      <w:r>
        <w:rPr>
          <w:rStyle w:val="7"/>
          <w:rFonts w:ascii="仿宋" w:hAnsi="仿宋" w:eastAsia="仿宋"/>
          <w:sz w:val="32"/>
          <w:szCs w:val="32"/>
        </w:rPr>
        <w:t>万元,资本性支出</w:t>
      </w:r>
      <w:r>
        <w:rPr>
          <w:rFonts w:hint="eastAsia" w:ascii="仿宋" w:hAnsi="仿宋" w:eastAsia="仿宋" w:cs="Times New Roman"/>
          <w:kern w:val="0"/>
          <w:sz w:val="32"/>
          <w:szCs w:val="32"/>
          <w:lang w:val="en-US" w:eastAsia="zh-CN"/>
        </w:rPr>
        <w:t>0</w:t>
      </w:r>
      <w:r>
        <w:rPr>
          <w:rStyle w:val="7"/>
          <w:rFonts w:ascii="仿宋" w:hAnsi="仿宋" w:eastAsia="仿宋"/>
          <w:sz w:val="32"/>
          <w:szCs w:val="32"/>
        </w:rPr>
        <w:t>万元。</w:t>
      </w:r>
      <w:r>
        <w:fldChar w:fldCharType="end"/>
      </w:r>
      <w:r>
        <w:rPr>
          <w:rFonts w:ascii="仿宋" w:hAnsi="仿宋" w:eastAsia="仿宋"/>
          <w:sz w:val="32"/>
          <w:szCs w:val="32"/>
        </w:rPr>
        <w:fldChar w:fldCharType="begin"/>
      </w:r>
      <w:r>
        <w:rPr>
          <w:rStyle w:val="7"/>
          <w:rFonts w:ascii="仿宋" w:hAnsi="仿宋" w:eastAsia="仿宋"/>
          <w:sz w:val="32"/>
          <w:szCs w:val="32"/>
        </w:rPr>
        <w:instrText xml:space="preserve">MERGEFIELD ${page400644146.ds215660413_REP_BGT_T_HC1100002019_DXQ02_XMZCQK}</w:instrText>
      </w:r>
      <w:r>
        <w:rPr>
          <w:rFonts w:ascii="仿宋" w:hAnsi="仿宋" w:eastAsia="仿宋"/>
          <w:sz w:val="32"/>
          <w:szCs w:val="32"/>
        </w:rPr>
        <w:fldChar w:fldCharType="separate"/>
      </w:r>
      <w:r>
        <w:rPr>
          <w:rStyle w:val="7"/>
          <w:rFonts w:ascii="仿宋" w:hAnsi="仿宋" w:eastAsia="仿宋"/>
          <w:sz w:val="32"/>
          <w:szCs w:val="32"/>
        </w:rPr>
        <w:t>项目支出</w:t>
      </w:r>
      <w:r>
        <w:rPr>
          <w:rFonts w:hint="eastAsia" w:ascii="仿宋" w:hAnsi="仿宋" w:eastAsia="仿宋" w:cs="Times New Roman"/>
          <w:kern w:val="0"/>
          <w:sz w:val="32"/>
          <w:szCs w:val="32"/>
          <w:lang w:val="en-US" w:eastAsia="zh-CN"/>
        </w:rPr>
        <w:t>3984.3</w:t>
      </w:r>
      <w:r>
        <w:rPr>
          <w:rStyle w:val="7"/>
          <w:rFonts w:ascii="仿宋" w:hAnsi="仿宋" w:eastAsia="仿宋"/>
          <w:sz w:val="32"/>
          <w:szCs w:val="32"/>
        </w:rPr>
        <w:t>万元,较上年预算安排减少</w:t>
      </w:r>
      <w:r>
        <w:rPr>
          <w:rStyle w:val="7"/>
          <w:rFonts w:hint="eastAsia" w:ascii="仿宋" w:hAnsi="仿宋" w:eastAsia="仿宋"/>
          <w:sz w:val="32"/>
          <w:szCs w:val="32"/>
          <w:lang w:val="en-US" w:eastAsia="zh-CN"/>
        </w:rPr>
        <w:t>3701.45</w:t>
      </w:r>
      <w:r>
        <w:rPr>
          <w:rStyle w:val="7"/>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1187.9</w:t>
      </w:r>
      <w:r>
        <w:rPr>
          <w:rStyle w:val="7"/>
          <w:rFonts w:ascii="仿宋" w:hAnsi="仿宋" w:eastAsia="仿宋"/>
          <w:sz w:val="32"/>
          <w:szCs w:val="32"/>
        </w:rPr>
        <w:t>万元,商品和服务支出</w:t>
      </w:r>
      <w:r>
        <w:rPr>
          <w:rFonts w:hint="eastAsia" w:ascii="仿宋" w:hAnsi="仿宋" w:eastAsia="仿宋" w:cs="Times New Roman"/>
          <w:kern w:val="0"/>
          <w:sz w:val="32"/>
          <w:szCs w:val="32"/>
          <w:lang w:val="en-US" w:eastAsia="zh-CN"/>
        </w:rPr>
        <w:t>633.28</w:t>
      </w:r>
      <w:r>
        <w:rPr>
          <w:rStyle w:val="7"/>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10</w:t>
      </w:r>
      <w:r>
        <w:rPr>
          <w:rStyle w:val="7"/>
          <w:rFonts w:ascii="仿宋" w:hAnsi="仿宋" w:eastAsia="仿宋"/>
          <w:sz w:val="32"/>
          <w:szCs w:val="32"/>
        </w:rPr>
        <w:t>万元,资本性支出</w:t>
      </w:r>
      <w:r>
        <w:rPr>
          <w:rFonts w:hint="eastAsia" w:ascii="仿宋" w:hAnsi="仿宋" w:eastAsia="仿宋" w:cs="Times New Roman"/>
          <w:kern w:val="0"/>
          <w:sz w:val="32"/>
          <w:szCs w:val="32"/>
          <w:lang w:val="en-US" w:eastAsia="zh-CN"/>
        </w:rPr>
        <w:t>435</w:t>
      </w:r>
      <w:r>
        <w:rPr>
          <w:rStyle w:val="7"/>
          <w:rFonts w:ascii="仿宋" w:hAnsi="仿宋" w:eastAsia="仿宋"/>
          <w:sz w:val="32"/>
          <w:szCs w:val="32"/>
        </w:rPr>
        <w:t>万元,</w:t>
      </w:r>
      <w:r>
        <w:rPr>
          <w:rStyle w:val="7"/>
          <w:rFonts w:hint="eastAsia" w:ascii="仿宋" w:hAnsi="仿宋" w:eastAsia="仿宋"/>
          <w:sz w:val="32"/>
          <w:szCs w:val="32"/>
          <w:lang w:eastAsia="zh-CN"/>
        </w:rPr>
        <w:t>其他相关支出</w:t>
      </w:r>
      <w:r>
        <w:rPr>
          <w:rFonts w:hint="eastAsia" w:ascii="仿宋" w:hAnsi="仿宋" w:eastAsia="仿宋" w:cs="Times New Roman"/>
          <w:kern w:val="0"/>
          <w:sz w:val="32"/>
          <w:szCs w:val="32"/>
          <w:lang w:val="en-US" w:eastAsia="zh-CN"/>
        </w:rPr>
        <w:t>1718.12</w:t>
      </w:r>
      <w:r>
        <w:rPr>
          <w:rStyle w:val="7"/>
          <w:rFonts w:ascii="仿宋" w:hAnsi="仿宋" w:eastAsia="仿宋"/>
          <w:sz w:val="32"/>
          <w:szCs w:val="32"/>
        </w:rPr>
        <w:t>万元</w:t>
      </w:r>
      <w:r>
        <w:rPr>
          <w:rStyle w:val="7"/>
          <w:rFonts w:hint="eastAsia" w:ascii="仿宋" w:hAnsi="仿宋" w:eastAsia="仿宋"/>
          <w:sz w:val="32"/>
          <w:szCs w:val="32"/>
          <w:lang w:eastAsia="zh-CN"/>
        </w:rPr>
        <w:t>，</w:t>
      </w:r>
      <w:r>
        <w:rPr>
          <w:rStyle w:val="7"/>
          <w:rFonts w:hint="eastAsia" w:ascii="仿宋" w:hAnsi="仿宋" w:eastAsia="仿宋" w:cs="仿宋"/>
          <w:sz w:val="32"/>
          <w:szCs w:val="32"/>
        </w:rPr>
        <w:t>对企业补助</w:t>
      </w:r>
      <w:r>
        <w:rPr>
          <w:rFonts w:hint="eastAsia" w:ascii="仿宋" w:hAnsi="仿宋" w:eastAsia="仿宋" w:cs="仿宋"/>
          <w:kern w:val="0"/>
          <w:sz w:val="32"/>
          <w:szCs w:val="32"/>
          <w:lang w:val="en-US" w:eastAsia="zh-CN"/>
        </w:rPr>
        <w:t>0</w:t>
      </w:r>
      <w:r>
        <w:rPr>
          <w:rStyle w:val="7"/>
          <w:rFonts w:hint="eastAsia" w:ascii="仿宋" w:hAnsi="仿宋" w:eastAsia="仿宋" w:cs="仿宋"/>
          <w:sz w:val="32"/>
          <w:szCs w:val="32"/>
        </w:rPr>
        <w:t>万元</w:t>
      </w:r>
      <w:r>
        <w:rPr>
          <w:rStyle w:val="7"/>
          <w:rFonts w:ascii="仿宋" w:hAnsi="仿宋" w:eastAsia="仿宋"/>
          <w:sz w:val="32"/>
          <w:szCs w:val="32"/>
        </w:rPr>
        <w:t>。</w:t>
      </w:r>
      <w:r>
        <w:fldChar w:fldCharType="end"/>
      </w:r>
    </w:p>
    <w:p>
      <w:pPr>
        <w:ind w:firstLine="640" w:firstLineChars="200"/>
        <w:rPr>
          <w:rStyle w:val="7"/>
          <w:rFonts w:ascii="仿宋" w:hAnsi="仿宋" w:eastAsia="仿宋"/>
          <w:sz w:val="32"/>
          <w:szCs w:val="32"/>
        </w:rPr>
      </w:pPr>
      <w:r>
        <w:rPr>
          <w:rStyle w:val="7"/>
          <w:rFonts w:hint="eastAsia" w:ascii="仿宋" w:hAnsi="仿宋" w:eastAsia="仿宋"/>
          <w:sz w:val="32"/>
          <w:szCs w:val="32"/>
        </w:rPr>
        <w:t>按支出功能科目划分：</w:t>
      </w:r>
      <w:r>
        <w:rPr>
          <w:rFonts w:ascii="仿宋" w:hAnsi="仿宋" w:eastAsia="仿宋"/>
          <w:sz w:val="32"/>
          <w:szCs w:val="32"/>
        </w:rPr>
        <w:fldChar w:fldCharType="begin"/>
      </w:r>
      <w:r>
        <w:rPr>
          <w:rStyle w:val="7"/>
          <w:rFonts w:ascii="仿宋" w:hAnsi="仿宋" w:eastAsia="仿宋"/>
          <w:sz w:val="32"/>
          <w:szCs w:val="32"/>
        </w:rPr>
        <w:instrText xml:space="preserve">MERGEFIELD ${page400644146.ds247441498_REP_BGT_T_HC1100002019DXQ01_GNZJMX}</w:instrText>
      </w:r>
      <w:r>
        <w:rPr>
          <w:rFonts w:ascii="仿宋" w:hAnsi="仿宋" w:eastAsia="仿宋"/>
          <w:sz w:val="32"/>
          <w:szCs w:val="32"/>
        </w:rPr>
        <w:fldChar w:fldCharType="separate"/>
      </w:r>
      <w:r>
        <w:rPr>
          <w:rStyle w:val="7"/>
          <w:rFonts w:ascii="仿宋" w:hAnsi="仿宋" w:eastAsia="仿宋"/>
          <w:sz w:val="32"/>
          <w:szCs w:val="32"/>
        </w:rPr>
        <w:t>一般公共服务支出</w:t>
      </w:r>
      <w:r>
        <w:rPr>
          <w:rFonts w:hint="eastAsia" w:ascii="仿宋" w:hAnsi="仿宋" w:eastAsia="仿宋" w:cs="Times New Roman"/>
          <w:kern w:val="0"/>
          <w:sz w:val="32"/>
          <w:szCs w:val="32"/>
          <w:lang w:val="en-US" w:eastAsia="zh-CN"/>
        </w:rPr>
        <w:t>0</w:t>
      </w:r>
      <w:r>
        <w:rPr>
          <w:rStyle w:val="7"/>
          <w:rFonts w:ascii="仿宋" w:hAnsi="仿宋" w:eastAsia="仿宋"/>
          <w:sz w:val="32"/>
          <w:szCs w:val="32"/>
        </w:rPr>
        <w:t>万元,较上年预算安排增加（减少）</w:t>
      </w:r>
      <w:r>
        <w:rPr>
          <w:rStyle w:val="7"/>
          <w:rFonts w:hint="eastAsia" w:ascii="仿宋" w:hAnsi="仿宋" w:eastAsia="仿宋"/>
          <w:sz w:val="32"/>
          <w:szCs w:val="32"/>
          <w:lang w:val="en-US" w:eastAsia="zh-CN"/>
        </w:rPr>
        <w:t>0</w:t>
      </w:r>
      <w:r>
        <w:rPr>
          <w:rStyle w:val="7"/>
          <w:rFonts w:ascii="仿宋" w:hAnsi="仿宋" w:eastAsia="仿宋"/>
          <w:sz w:val="32"/>
          <w:szCs w:val="32"/>
        </w:rPr>
        <w:t>万元;教育支出</w:t>
      </w:r>
      <w:r>
        <w:rPr>
          <w:rFonts w:hint="eastAsia" w:ascii="仿宋" w:hAnsi="仿宋" w:eastAsia="仿宋" w:cs="Times New Roman"/>
          <w:kern w:val="0"/>
          <w:sz w:val="32"/>
          <w:szCs w:val="32"/>
          <w:lang w:val="en-US" w:eastAsia="zh-CN"/>
        </w:rPr>
        <w:t>0</w:t>
      </w:r>
      <w:r>
        <w:rPr>
          <w:rStyle w:val="7"/>
          <w:rFonts w:ascii="仿宋" w:hAnsi="仿宋" w:eastAsia="仿宋"/>
          <w:sz w:val="32"/>
          <w:szCs w:val="32"/>
        </w:rPr>
        <w:t>万元,较上年预算安排增加（减少）</w:t>
      </w:r>
      <w:r>
        <w:rPr>
          <w:rStyle w:val="7"/>
          <w:rFonts w:hint="eastAsia" w:ascii="仿宋" w:hAnsi="仿宋" w:eastAsia="仿宋"/>
          <w:sz w:val="32"/>
          <w:szCs w:val="32"/>
          <w:lang w:val="en-US" w:eastAsia="zh-CN"/>
        </w:rPr>
        <w:t>0</w:t>
      </w:r>
      <w:r>
        <w:rPr>
          <w:rStyle w:val="7"/>
          <w:rFonts w:ascii="仿宋" w:hAnsi="仿宋" w:eastAsia="仿宋"/>
          <w:sz w:val="32"/>
          <w:szCs w:val="32"/>
        </w:rPr>
        <w:t>万元;科学技术支出</w:t>
      </w:r>
      <w:r>
        <w:rPr>
          <w:rFonts w:hint="eastAsia" w:ascii="仿宋" w:hAnsi="仿宋" w:eastAsia="仿宋" w:cs="Times New Roman"/>
          <w:kern w:val="0"/>
          <w:sz w:val="32"/>
          <w:szCs w:val="32"/>
          <w:lang w:val="en-US" w:eastAsia="zh-CN"/>
        </w:rPr>
        <w:t>0</w:t>
      </w:r>
      <w:r>
        <w:rPr>
          <w:rStyle w:val="7"/>
          <w:rFonts w:ascii="仿宋" w:hAnsi="仿宋" w:eastAsia="仿宋"/>
          <w:sz w:val="32"/>
          <w:szCs w:val="32"/>
        </w:rPr>
        <w:t>万元,较上年预算安排增加（减少）</w:t>
      </w:r>
      <w:r>
        <w:rPr>
          <w:rStyle w:val="7"/>
          <w:rFonts w:hint="eastAsia" w:ascii="仿宋" w:hAnsi="仿宋" w:eastAsia="仿宋"/>
          <w:sz w:val="32"/>
          <w:szCs w:val="32"/>
          <w:lang w:val="en-US" w:eastAsia="zh-CN"/>
        </w:rPr>
        <w:t>0</w:t>
      </w:r>
      <w:r>
        <w:rPr>
          <w:rStyle w:val="7"/>
          <w:rFonts w:ascii="仿宋" w:hAnsi="仿宋" w:eastAsia="仿宋"/>
          <w:sz w:val="32"/>
          <w:szCs w:val="32"/>
        </w:rPr>
        <w:t>万元;社会保障和就业支出</w:t>
      </w:r>
      <w:r>
        <w:rPr>
          <w:rFonts w:hint="eastAsia" w:ascii="仿宋" w:hAnsi="仿宋" w:eastAsia="仿宋" w:cs="Times New Roman"/>
          <w:kern w:val="0"/>
          <w:sz w:val="32"/>
          <w:szCs w:val="32"/>
          <w:lang w:val="en-US" w:eastAsia="zh-CN"/>
        </w:rPr>
        <w:t>73.9154</w:t>
      </w:r>
      <w:r>
        <w:rPr>
          <w:rStyle w:val="7"/>
          <w:rFonts w:ascii="仿宋" w:hAnsi="仿宋" w:eastAsia="仿宋"/>
          <w:sz w:val="32"/>
          <w:szCs w:val="32"/>
        </w:rPr>
        <w:t>万元,较上年预算安排增加</w:t>
      </w:r>
      <w:r>
        <w:rPr>
          <w:rStyle w:val="7"/>
          <w:rFonts w:hint="eastAsia" w:ascii="仿宋" w:hAnsi="仿宋" w:eastAsia="仿宋"/>
          <w:sz w:val="32"/>
          <w:szCs w:val="32"/>
          <w:lang w:val="en-US" w:eastAsia="zh-CN"/>
        </w:rPr>
        <w:t>8.4956</w:t>
      </w:r>
      <w:r>
        <w:rPr>
          <w:rStyle w:val="7"/>
          <w:rFonts w:ascii="仿宋" w:hAnsi="仿宋" w:eastAsia="仿宋"/>
          <w:sz w:val="32"/>
          <w:szCs w:val="32"/>
        </w:rPr>
        <w:t>万元;卫生健康支出</w:t>
      </w:r>
      <w:r>
        <w:rPr>
          <w:rFonts w:hint="eastAsia" w:ascii="仿宋" w:hAnsi="仿宋" w:eastAsia="仿宋" w:cs="Times New Roman"/>
          <w:kern w:val="0"/>
          <w:sz w:val="32"/>
          <w:szCs w:val="32"/>
          <w:lang w:val="en-US" w:eastAsia="zh-CN"/>
        </w:rPr>
        <w:t>31.3903</w:t>
      </w:r>
      <w:r>
        <w:rPr>
          <w:rStyle w:val="7"/>
          <w:rFonts w:ascii="仿宋" w:hAnsi="仿宋" w:eastAsia="仿宋"/>
          <w:sz w:val="32"/>
          <w:szCs w:val="32"/>
        </w:rPr>
        <w:t>万元,较上年预算安排增加</w:t>
      </w:r>
      <w:r>
        <w:rPr>
          <w:rStyle w:val="7"/>
          <w:rFonts w:hint="eastAsia" w:ascii="仿宋" w:hAnsi="仿宋" w:eastAsia="仿宋"/>
          <w:sz w:val="32"/>
          <w:szCs w:val="32"/>
          <w:lang w:val="en-US" w:eastAsia="zh-CN"/>
        </w:rPr>
        <w:t>3.7408</w:t>
      </w:r>
      <w:r>
        <w:rPr>
          <w:rStyle w:val="7"/>
          <w:rFonts w:ascii="仿宋" w:hAnsi="仿宋" w:eastAsia="仿宋"/>
          <w:sz w:val="32"/>
          <w:szCs w:val="32"/>
        </w:rPr>
        <w:t>万元;农林水支出</w:t>
      </w:r>
      <w:r>
        <w:rPr>
          <w:rFonts w:hint="eastAsia" w:ascii="仿宋" w:hAnsi="仿宋" w:eastAsia="仿宋" w:cs="Times New Roman"/>
          <w:kern w:val="0"/>
          <w:sz w:val="32"/>
          <w:szCs w:val="32"/>
          <w:lang w:val="en-US" w:eastAsia="zh-CN"/>
        </w:rPr>
        <w:t>47.5</w:t>
      </w:r>
      <w:r>
        <w:rPr>
          <w:rStyle w:val="7"/>
          <w:rFonts w:ascii="仿宋" w:hAnsi="仿宋" w:eastAsia="仿宋"/>
          <w:sz w:val="32"/>
          <w:szCs w:val="32"/>
        </w:rPr>
        <w:t>万元,较上年预算安排增加</w:t>
      </w:r>
      <w:r>
        <w:rPr>
          <w:rStyle w:val="7"/>
          <w:rFonts w:hint="eastAsia" w:ascii="仿宋" w:hAnsi="仿宋" w:eastAsia="仿宋"/>
          <w:sz w:val="32"/>
          <w:szCs w:val="32"/>
          <w:lang w:val="en-US" w:eastAsia="zh-CN"/>
        </w:rPr>
        <w:t>47.5</w:t>
      </w:r>
      <w:r>
        <w:rPr>
          <w:rStyle w:val="7"/>
          <w:rFonts w:ascii="仿宋" w:hAnsi="仿宋" w:eastAsia="仿宋"/>
          <w:sz w:val="32"/>
          <w:szCs w:val="32"/>
        </w:rPr>
        <w:t>万元;</w:t>
      </w:r>
      <w:r>
        <w:rPr>
          <w:rStyle w:val="7"/>
          <w:rFonts w:hint="eastAsia" w:ascii="仿宋" w:hAnsi="仿宋" w:eastAsia="仿宋"/>
          <w:sz w:val="32"/>
          <w:szCs w:val="32"/>
          <w:lang w:eastAsia="zh-CN"/>
        </w:rPr>
        <w:t>城乡社区</w:t>
      </w:r>
      <w:r>
        <w:rPr>
          <w:rStyle w:val="7"/>
          <w:rFonts w:ascii="仿宋" w:hAnsi="仿宋" w:eastAsia="仿宋"/>
          <w:sz w:val="32"/>
          <w:szCs w:val="32"/>
        </w:rPr>
        <w:t>支出</w:t>
      </w:r>
      <w:r>
        <w:rPr>
          <w:rFonts w:hint="eastAsia" w:ascii="仿宋" w:hAnsi="仿宋" w:eastAsia="仿宋" w:cs="Times New Roman"/>
          <w:kern w:val="0"/>
          <w:sz w:val="32"/>
          <w:szCs w:val="32"/>
          <w:lang w:val="en-US" w:eastAsia="zh-CN"/>
        </w:rPr>
        <w:t>4514.03</w:t>
      </w:r>
      <w:r>
        <w:rPr>
          <w:rStyle w:val="7"/>
          <w:rFonts w:ascii="仿宋" w:hAnsi="仿宋" w:eastAsia="仿宋"/>
          <w:sz w:val="32"/>
          <w:szCs w:val="32"/>
        </w:rPr>
        <w:t>万元,较上年预算安排</w:t>
      </w:r>
      <w:r>
        <w:rPr>
          <w:rStyle w:val="7"/>
          <w:rFonts w:hint="eastAsia" w:ascii="仿宋" w:hAnsi="仿宋" w:eastAsia="仿宋"/>
          <w:sz w:val="32"/>
          <w:szCs w:val="32"/>
          <w:lang w:eastAsia="zh-CN"/>
        </w:rPr>
        <w:t>减少</w:t>
      </w:r>
      <w:r>
        <w:rPr>
          <w:rStyle w:val="7"/>
          <w:rFonts w:hint="eastAsia" w:ascii="仿宋" w:hAnsi="仿宋" w:eastAsia="仿宋"/>
          <w:sz w:val="32"/>
          <w:szCs w:val="32"/>
          <w:lang w:val="en-US" w:eastAsia="zh-CN"/>
        </w:rPr>
        <w:t>3686.0129</w:t>
      </w:r>
      <w:r>
        <w:rPr>
          <w:rStyle w:val="7"/>
          <w:rFonts w:ascii="仿宋" w:hAnsi="仿宋" w:eastAsia="仿宋"/>
          <w:sz w:val="32"/>
          <w:szCs w:val="32"/>
        </w:rPr>
        <w:t>万元;住房保障支出</w:t>
      </w:r>
      <w:r>
        <w:rPr>
          <w:rFonts w:hint="eastAsia" w:ascii="仿宋" w:hAnsi="仿宋" w:eastAsia="仿宋" w:cs="Times New Roman"/>
          <w:kern w:val="0"/>
          <w:sz w:val="32"/>
          <w:szCs w:val="32"/>
          <w:lang w:val="en-US" w:eastAsia="zh-CN"/>
        </w:rPr>
        <w:t>0</w:t>
      </w:r>
      <w:r>
        <w:rPr>
          <w:rStyle w:val="7"/>
          <w:rFonts w:ascii="仿宋" w:hAnsi="仿宋" w:eastAsia="仿宋"/>
          <w:sz w:val="32"/>
          <w:szCs w:val="32"/>
        </w:rPr>
        <w:t>万元,较上年预算安排增加（减少）</w:t>
      </w:r>
      <w:r>
        <w:rPr>
          <w:rStyle w:val="7"/>
          <w:rFonts w:hint="eastAsia" w:ascii="仿宋" w:hAnsi="仿宋" w:eastAsia="仿宋"/>
          <w:sz w:val="32"/>
          <w:szCs w:val="32"/>
          <w:lang w:val="en-US" w:eastAsia="zh-CN"/>
        </w:rPr>
        <w:t>0</w:t>
      </w:r>
      <w:r>
        <w:rPr>
          <w:rStyle w:val="7"/>
          <w:rFonts w:ascii="仿宋" w:hAnsi="仿宋" w:eastAsia="仿宋"/>
          <w:sz w:val="32"/>
          <w:szCs w:val="32"/>
        </w:rPr>
        <w:t>万元。</w:t>
      </w:r>
      <w:r>
        <w:fldChar w:fldCharType="end"/>
      </w:r>
    </w:p>
    <w:p>
      <w:pPr>
        <w:ind w:firstLine="640" w:firstLineChars="200"/>
        <w:rPr>
          <w:rStyle w:val="7"/>
          <w:rFonts w:ascii="仿宋" w:hAnsi="仿宋" w:eastAsia="仿宋"/>
          <w:b/>
          <w:sz w:val="32"/>
          <w:szCs w:val="32"/>
        </w:rPr>
      </w:pPr>
      <w:r>
        <w:rPr>
          <w:rStyle w:val="7"/>
          <w:rFonts w:hint="eastAsia" w:ascii="仿宋" w:hAnsi="仿宋" w:eastAsia="仿宋"/>
          <w:sz w:val="32"/>
          <w:szCs w:val="32"/>
        </w:rPr>
        <w:t>按支出经济分类划分：</w:t>
      </w:r>
      <w:r>
        <w:rPr>
          <w:rFonts w:ascii="仿宋" w:hAnsi="仿宋" w:eastAsia="仿宋"/>
          <w:sz w:val="32"/>
          <w:szCs w:val="32"/>
        </w:rPr>
        <w:fldChar w:fldCharType="begin"/>
      </w:r>
      <w:r>
        <w:rPr>
          <w:rStyle w:val="7"/>
          <w:rFonts w:ascii="仿宋" w:hAnsi="仿宋" w:eastAsia="仿宋"/>
          <w:sz w:val="32"/>
          <w:szCs w:val="32"/>
        </w:rPr>
        <w:instrText xml:space="preserve">MERGEFIELD ${page400644146.ds247441498_REP_BGT_T_HC1100002019DXQ01_JJMX}</w:instrText>
      </w:r>
      <w:r>
        <w:rPr>
          <w:rFonts w:ascii="仿宋" w:hAnsi="仿宋" w:eastAsia="仿宋"/>
          <w:sz w:val="32"/>
          <w:szCs w:val="32"/>
        </w:rPr>
        <w:fldChar w:fldCharType="separate"/>
      </w:r>
      <w:r>
        <w:rPr>
          <w:rStyle w:val="7"/>
          <w:rFonts w:ascii="仿宋" w:hAnsi="仿宋" w:eastAsia="仿宋"/>
          <w:sz w:val="32"/>
          <w:szCs w:val="32"/>
        </w:rPr>
        <w:t>工资福利支出</w:t>
      </w:r>
      <w:r>
        <w:rPr>
          <w:rFonts w:hint="eastAsia" w:ascii="仿宋" w:hAnsi="仿宋" w:eastAsia="仿宋" w:cs="Times New Roman"/>
          <w:kern w:val="0"/>
          <w:sz w:val="32"/>
          <w:szCs w:val="32"/>
          <w:lang w:val="en-US" w:eastAsia="zh-CN"/>
        </w:rPr>
        <w:t>1797.9</w:t>
      </w:r>
      <w:r>
        <w:rPr>
          <w:rStyle w:val="7"/>
          <w:rFonts w:ascii="仿宋" w:hAnsi="仿宋" w:eastAsia="仿宋"/>
          <w:sz w:val="32"/>
          <w:szCs w:val="32"/>
        </w:rPr>
        <w:t>万元,较上年预算安排增加</w:t>
      </w:r>
      <w:r>
        <w:rPr>
          <w:rStyle w:val="7"/>
          <w:rFonts w:hint="eastAsia" w:ascii="仿宋" w:hAnsi="仿宋" w:eastAsia="仿宋"/>
          <w:sz w:val="32"/>
          <w:szCs w:val="32"/>
          <w:lang w:val="en-US" w:eastAsia="zh-CN"/>
        </w:rPr>
        <w:t>100.9211</w:t>
      </w:r>
      <w:r>
        <w:rPr>
          <w:rStyle w:val="7"/>
          <w:rFonts w:ascii="仿宋" w:hAnsi="仿宋" w:eastAsia="仿宋"/>
          <w:sz w:val="32"/>
          <w:szCs w:val="32"/>
        </w:rPr>
        <w:t>万元;商品和服务支出</w:t>
      </w:r>
      <w:r>
        <w:rPr>
          <w:rFonts w:hint="eastAsia" w:ascii="仿宋" w:hAnsi="仿宋" w:eastAsia="仿宋" w:cs="Times New Roman"/>
          <w:kern w:val="0"/>
          <w:sz w:val="32"/>
          <w:szCs w:val="32"/>
          <w:lang w:val="en-US" w:eastAsia="zh-CN"/>
        </w:rPr>
        <w:t>705.46</w:t>
      </w:r>
      <w:r>
        <w:rPr>
          <w:rStyle w:val="7"/>
          <w:rFonts w:ascii="仿宋" w:hAnsi="仿宋" w:eastAsia="仿宋"/>
          <w:sz w:val="32"/>
          <w:szCs w:val="32"/>
        </w:rPr>
        <w:t>万元,较上年预算安排增加</w:t>
      </w:r>
      <w:r>
        <w:rPr>
          <w:rStyle w:val="7"/>
          <w:rFonts w:hint="eastAsia" w:ascii="仿宋" w:hAnsi="仿宋" w:eastAsia="仿宋"/>
          <w:sz w:val="32"/>
          <w:szCs w:val="32"/>
          <w:lang w:val="en-US" w:eastAsia="zh-CN"/>
        </w:rPr>
        <w:t>7.89</w:t>
      </w:r>
      <w:r>
        <w:rPr>
          <w:rStyle w:val="7"/>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10.36</w:t>
      </w:r>
      <w:r>
        <w:rPr>
          <w:rStyle w:val="7"/>
          <w:rFonts w:ascii="仿宋" w:hAnsi="仿宋" w:eastAsia="仿宋"/>
          <w:sz w:val="32"/>
          <w:szCs w:val="32"/>
        </w:rPr>
        <w:t>万元,较上年预算安排</w:t>
      </w:r>
      <w:r>
        <w:rPr>
          <w:rStyle w:val="7"/>
          <w:rFonts w:hint="eastAsia" w:ascii="仿宋" w:hAnsi="仿宋" w:eastAsia="仿宋"/>
          <w:sz w:val="32"/>
          <w:szCs w:val="32"/>
          <w:lang w:eastAsia="zh-CN"/>
        </w:rPr>
        <w:t>减少</w:t>
      </w:r>
      <w:r>
        <w:rPr>
          <w:rStyle w:val="7"/>
          <w:rFonts w:hint="eastAsia" w:ascii="仿宋" w:hAnsi="仿宋" w:eastAsia="仿宋"/>
          <w:sz w:val="32"/>
          <w:szCs w:val="32"/>
          <w:lang w:val="en-US" w:eastAsia="zh-CN"/>
        </w:rPr>
        <w:t>9.93</w:t>
      </w:r>
      <w:r>
        <w:rPr>
          <w:rStyle w:val="7"/>
          <w:rFonts w:ascii="仿宋" w:hAnsi="仿宋" w:eastAsia="仿宋"/>
          <w:sz w:val="32"/>
          <w:szCs w:val="32"/>
        </w:rPr>
        <w:t>万元;资本性支出</w:t>
      </w:r>
      <w:r>
        <w:rPr>
          <w:rStyle w:val="7"/>
          <w:rFonts w:hint="eastAsia" w:ascii="仿宋" w:hAnsi="仿宋" w:eastAsia="仿宋"/>
          <w:sz w:val="32"/>
          <w:szCs w:val="32"/>
          <w:lang w:val="en-US" w:eastAsia="zh-CN"/>
        </w:rPr>
        <w:t>4</w:t>
      </w:r>
      <w:r>
        <w:rPr>
          <w:rFonts w:hint="eastAsia" w:ascii="仿宋" w:hAnsi="仿宋" w:eastAsia="仿宋" w:cs="Times New Roman"/>
          <w:kern w:val="0"/>
          <w:sz w:val="32"/>
          <w:szCs w:val="32"/>
          <w:lang w:val="en-US" w:eastAsia="zh-CN"/>
        </w:rPr>
        <w:t>35</w:t>
      </w:r>
      <w:r>
        <w:rPr>
          <w:rStyle w:val="7"/>
          <w:rFonts w:ascii="仿宋" w:hAnsi="仿宋" w:eastAsia="仿宋"/>
          <w:sz w:val="32"/>
          <w:szCs w:val="32"/>
        </w:rPr>
        <w:t>万元,较上年预算安排减少</w:t>
      </w:r>
      <w:r>
        <w:rPr>
          <w:rStyle w:val="7"/>
          <w:rFonts w:hint="eastAsia" w:ascii="仿宋" w:hAnsi="仿宋" w:eastAsia="仿宋"/>
          <w:sz w:val="32"/>
          <w:szCs w:val="32"/>
          <w:lang w:val="en-US" w:eastAsia="zh-CN"/>
        </w:rPr>
        <w:t>2443.26</w:t>
      </w:r>
      <w:r>
        <w:rPr>
          <w:rStyle w:val="7"/>
          <w:rFonts w:ascii="仿宋" w:hAnsi="仿宋" w:eastAsia="仿宋"/>
          <w:sz w:val="32"/>
          <w:szCs w:val="32"/>
        </w:rPr>
        <w:t>万元;</w:t>
      </w:r>
      <w:r>
        <w:rPr>
          <w:rStyle w:val="7"/>
          <w:rFonts w:hint="eastAsia" w:ascii="仿宋" w:hAnsi="仿宋" w:eastAsia="仿宋"/>
          <w:sz w:val="32"/>
          <w:szCs w:val="32"/>
          <w:lang w:eastAsia="zh-CN"/>
        </w:rPr>
        <w:t>其他支出</w:t>
      </w:r>
      <w:r>
        <w:rPr>
          <w:rStyle w:val="7"/>
          <w:rFonts w:hint="eastAsia" w:ascii="仿宋" w:hAnsi="仿宋" w:eastAsia="仿宋"/>
          <w:sz w:val="32"/>
          <w:szCs w:val="32"/>
          <w:lang w:val="en-US" w:eastAsia="zh-CN"/>
        </w:rPr>
        <w:t>1718.12万元，</w:t>
      </w:r>
      <w:r>
        <w:rPr>
          <w:rStyle w:val="7"/>
          <w:rFonts w:ascii="仿宋" w:hAnsi="仿宋" w:eastAsia="仿宋"/>
          <w:sz w:val="32"/>
          <w:szCs w:val="32"/>
        </w:rPr>
        <w:t>较上年预算安排减少</w:t>
      </w:r>
      <w:r>
        <w:rPr>
          <w:rStyle w:val="7"/>
          <w:rFonts w:hint="eastAsia" w:ascii="仿宋" w:hAnsi="仿宋" w:eastAsia="仿宋"/>
          <w:sz w:val="32"/>
          <w:szCs w:val="32"/>
          <w:lang w:val="en-US" w:eastAsia="zh-CN"/>
        </w:rPr>
        <w:t>1281.9</w:t>
      </w:r>
      <w:r>
        <w:rPr>
          <w:rStyle w:val="7"/>
          <w:rFonts w:ascii="仿宋" w:hAnsi="仿宋" w:eastAsia="仿宋"/>
          <w:sz w:val="32"/>
          <w:szCs w:val="32"/>
        </w:rPr>
        <w:t>万元</w:t>
      </w:r>
      <w:r>
        <w:rPr>
          <w:rStyle w:val="7"/>
          <w:rFonts w:hint="eastAsia" w:ascii="仿宋" w:hAnsi="仿宋" w:eastAsia="仿宋"/>
          <w:sz w:val="32"/>
          <w:szCs w:val="32"/>
          <w:lang w:eastAsia="zh-CN"/>
        </w:rPr>
        <w:t>；</w:t>
      </w:r>
      <w:r>
        <w:rPr>
          <w:rStyle w:val="7"/>
          <w:rFonts w:ascii="仿宋" w:hAnsi="仿宋" w:eastAsia="仿宋"/>
          <w:sz w:val="32"/>
          <w:szCs w:val="32"/>
        </w:rPr>
        <w:t>对企业补助</w:t>
      </w:r>
      <w:r>
        <w:rPr>
          <w:rFonts w:hint="eastAsia" w:ascii="仿宋" w:hAnsi="仿宋" w:eastAsia="仿宋" w:cs="Times New Roman"/>
          <w:kern w:val="0"/>
          <w:sz w:val="32"/>
          <w:szCs w:val="32"/>
          <w:lang w:val="en-US" w:eastAsia="zh-CN"/>
        </w:rPr>
        <w:t>0</w:t>
      </w:r>
      <w:r>
        <w:rPr>
          <w:rStyle w:val="7"/>
          <w:rFonts w:ascii="仿宋" w:hAnsi="仿宋" w:eastAsia="仿宋"/>
          <w:sz w:val="32"/>
          <w:szCs w:val="32"/>
        </w:rPr>
        <w:t>万元,较上年预算安排增加（减少）</w:t>
      </w:r>
      <w:r>
        <w:rPr>
          <w:rStyle w:val="7"/>
          <w:rFonts w:hint="eastAsia" w:ascii="仿宋" w:hAnsi="仿宋" w:eastAsia="仿宋"/>
          <w:sz w:val="32"/>
          <w:szCs w:val="32"/>
          <w:lang w:val="en-US" w:eastAsia="zh-CN"/>
        </w:rPr>
        <w:t>0</w:t>
      </w:r>
      <w:r>
        <w:rPr>
          <w:rStyle w:val="7"/>
          <w:rFonts w:ascii="仿宋" w:hAnsi="仿宋" w:eastAsia="仿宋"/>
          <w:sz w:val="32"/>
          <w:szCs w:val="32"/>
        </w:rPr>
        <w:t>万元。</w:t>
      </w:r>
      <w:r>
        <w:fldChar w:fldCharType="end"/>
      </w:r>
    </w:p>
    <w:p>
      <w:pPr>
        <w:ind w:firstLine="643" w:firstLineChars="200"/>
        <w:rPr>
          <w:rStyle w:val="7"/>
          <w:rFonts w:hint="eastAsia" w:ascii="楷体_GB2312" w:hAnsi="楷体_GB2312" w:eastAsia="楷体_GB2312" w:cs="楷体_GB2312"/>
          <w:b/>
          <w:sz w:val="32"/>
          <w:szCs w:val="32"/>
        </w:rPr>
      </w:pPr>
      <w:r>
        <w:rPr>
          <w:rStyle w:val="7"/>
          <w:rFonts w:hint="eastAsia" w:ascii="楷体_GB2312" w:hAnsi="楷体_GB2312" w:eastAsia="楷体_GB2312" w:cs="楷体_GB2312"/>
          <w:b/>
          <w:sz w:val="32"/>
          <w:szCs w:val="32"/>
        </w:rPr>
        <w:t>（</w:t>
      </w:r>
      <w:r>
        <w:rPr>
          <w:rStyle w:val="7"/>
          <w:rFonts w:hint="eastAsia" w:ascii="楷体_GB2312" w:hAnsi="楷体_GB2312" w:eastAsia="楷体_GB2312" w:cs="楷体_GB2312"/>
          <w:b/>
          <w:sz w:val="32"/>
          <w:szCs w:val="32"/>
          <w:lang w:eastAsia="zh-CN"/>
        </w:rPr>
        <w:t>三</w:t>
      </w:r>
      <w:r>
        <w:rPr>
          <w:rStyle w:val="7"/>
          <w:rFonts w:hint="eastAsia" w:ascii="楷体_GB2312" w:hAnsi="楷体_GB2312" w:eastAsia="楷体_GB2312" w:cs="楷体_GB2312"/>
          <w:b/>
          <w:sz w:val="32"/>
          <w:szCs w:val="32"/>
        </w:rPr>
        <w:t>）财政拨款支出情况</w:t>
      </w:r>
    </w:p>
    <w:p>
      <w:pPr>
        <w:ind w:firstLine="640" w:firstLineChars="200"/>
        <w:rPr>
          <w:rStyle w:val="7"/>
          <w:rFonts w:ascii="仿宋" w:hAnsi="仿宋" w:eastAsia="仿宋"/>
          <w:sz w:val="32"/>
          <w:szCs w:val="32"/>
        </w:rPr>
      </w:pPr>
      <w:r>
        <w:rPr>
          <w:rStyle w:val="7"/>
          <w:rFonts w:hint="eastAsia" w:ascii="仿宋" w:hAnsi="仿宋" w:eastAsia="仿宋"/>
          <w:sz w:val="32"/>
          <w:szCs w:val="32"/>
          <w:lang w:eastAsia="zh-CN"/>
        </w:rPr>
        <w:t>202</w:t>
      </w:r>
      <w:r>
        <w:rPr>
          <w:rStyle w:val="7"/>
          <w:rFonts w:hint="eastAsia" w:ascii="仿宋" w:hAnsi="仿宋" w:eastAsia="仿宋"/>
          <w:sz w:val="32"/>
          <w:szCs w:val="32"/>
          <w:lang w:val="en-US" w:eastAsia="zh-CN"/>
        </w:rPr>
        <w:t>3</w:t>
      </w:r>
      <w:r>
        <w:rPr>
          <w:rStyle w:val="7"/>
          <w:rFonts w:hint="eastAsia" w:ascii="仿宋" w:hAnsi="仿宋" w:eastAsia="仿宋"/>
          <w:sz w:val="32"/>
          <w:szCs w:val="32"/>
        </w:rPr>
        <w:t>年</w:t>
      </w:r>
      <w:r>
        <w:rPr>
          <w:rStyle w:val="7"/>
          <w:rFonts w:hint="eastAsia" w:ascii="仿宋" w:hAnsi="仿宋" w:eastAsia="仿宋"/>
          <w:sz w:val="32"/>
          <w:szCs w:val="32"/>
        </w:rPr>
        <w:fldChar w:fldCharType="begin"/>
      </w:r>
      <w:r>
        <w:rPr>
          <w:rStyle w:val="7"/>
          <w:rFonts w:hint="eastAsia" w:ascii="仿宋" w:hAnsi="仿宋" w:eastAsia="仿宋"/>
          <w:sz w:val="32"/>
          <w:szCs w:val="32"/>
        </w:rPr>
        <w:instrText xml:space="preserve">MERGEFIELD ${page400644146.ds215660413_REP_JXJC_AGENCY_WZR_NAME}</w:instrText>
      </w:r>
      <w:r>
        <w:rPr>
          <w:rStyle w:val="7"/>
          <w:rFonts w:hint="eastAsia" w:ascii="仿宋" w:hAnsi="仿宋" w:eastAsia="仿宋"/>
          <w:sz w:val="32"/>
          <w:szCs w:val="32"/>
        </w:rPr>
        <w:fldChar w:fldCharType="separate"/>
      </w:r>
      <w:r>
        <w:rPr>
          <w:rStyle w:val="7"/>
          <w:rFonts w:hint="eastAsia" w:ascii="仿宋" w:hAnsi="仿宋" w:eastAsia="仿宋"/>
          <w:sz w:val="32"/>
          <w:szCs w:val="32"/>
          <w:lang w:eastAsia="zh-CN"/>
        </w:rPr>
        <w:t>赣州市南康区城</w:t>
      </w:r>
      <w:r>
        <w:rPr>
          <w:rStyle w:val="7"/>
          <w:rFonts w:hint="eastAsia" w:ascii="仿宋" w:hAnsi="仿宋" w:eastAsia="仿宋"/>
          <w:sz w:val="32"/>
          <w:szCs w:val="32"/>
        </w:rPr>
        <w:fldChar w:fldCharType="end"/>
      </w:r>
      <w:r>
        <w:rPr>
          <w:rStyle w:val="7"/>
          <w:rFonts w:hint="eastAsia" w:ascii="仿宋" w:hAnsi="仿宋" w:eastAsia="仿宋"/>
          <w:sz w:val="32"/>
          <w:szCs w:val="32"/>
          <w:lang w:eastAsia="zh-CN"/>
        </w:rPr>
        <w:t>市管理局</w:t>
      </w:r>
      <w:r>
        <w:rPr>
          <w:rStyle w:val="7"/>
          <w:rFonts w:hint="eastAsia" w:ascii="仿宋" w:hAnsi="仿宋" w:eastAsia="仿宋"/>
          <w:sz w:val="32"/>
          <w:szCs w:val="32"/>
        </w:rPr>
        <w:t>财政拨款支出预算总额为</w:t>
      </w:r>
      <w:r>
        <w:rPr>
          <w:rFonts w:ascii="仿宋" w:hAnsi="仿宋" w:eastAsia="仿宋"/>
          <w:sz w:val="32"/>
          <w:szCs w:val="32"/>
        </w:rPr>
        <w:fldChar w:fldCharType="begin"/>
      </w:r>
      <w:r>
        <w:rPr>
          <w:rStyle w:val="7"/>
          <w:rFonts w:ascii="仿宋" w:hAnsi="仿宋" w:eastAsia="仿宋"/>
          <w:sz w:val="32"/>
          <w:szCs w:val="32"/>
        </w:rPr>
        <w:instrText xml:space="preserve">MERGEFIELD ${page400644146.ds215660413_REP_BGT_T_HC1100002019_DXQ02_S_CBXJ}</w:instrText>
      </w:r>
      <w:r>
        <w:rPr>
          <w:rFonts w:ascii="仿宋" w:hAnsi="仿宋" w:eastAsia="仿宋"/>
          <w:sz w:val="32"/>
          <w:szCs w:val="32"/>
        </w:rPr>
        <w:fldChar w:fldCharType="separate"/>
      </w:r>
      <w:r>
        <w:rPr>
          <w:rStyle w:val="7"/>
          <w:rFonts w:ascii="仿宋" w:hAnsi="仿宋" w:eastAsia="仿宋"/>
          <w:sz w:val="32"/>
          <w:szCs w:val="32"/>
        </w:rPr>
        <w:t>财政拨款支出预算总额</w:t>
      </w:r>
      <w:r>
        <w:rPr>
          <w:rFonts w:hint="eastAsia" w:ascii="仿宋" w:hAnsi="仿宋" w:eastAsia="仿宋" w:cs="Times New Roman"/>
          <w:kern w:val="0"/>
          <w:sz w:val="32"/>
          <w:szCs w:val="32"/>
          <w:lang w:val="en-US" w:eastAsia="zh-CN"/>
        </w:rPr>
        <w:t>3016.9811</w:t>
      </w:r>
      <w:r>
        <w:rPr>
          <w:rStyle w:val="7"/>
          <w:rFonts w:ascii="仿宋" w:hAnsi="仿宋" w:eastAsia="仿宋"/>
          <w:sz w:val="32"/>
          <w:szCs w:val="32"/>
        </w:rPr>
        <w:t>万元,较上年预算安排减少</w:t>
      </w:r>
      <w:r>
        <w:rPr>
          <w:rStyle w:val="7"/>
          <w:rFonts w:hint="eastAsia" w:ascii="仿宋" w:hAnsi="仿宋" w:eastAsia="仿宋"/>
          <w:sz w:val="32"/>
          <w:szCs w:val="32"/>
          <w:lang w:val="en-US" w:eastAsia="zh-CN"/>
        </w:rPr>
        <w:t>1375.985</w:t>
      </w:r>
      <w:r>
        <w:rPr>
          <w:rStyle w:val="7"/>
          <w:rFonts w:ascii="仿宋" w:hAnsi="仿宋" w:eastAsia="仿宋"/>
          <w:sz w:val="32"/>
          <w:szCs w:val="32"/>
        </w:rPr>
        <w:t>万元</w:t>
      </w:r>
      <w:r>
        <w:rPr>
          <w:rStyle w:val="7"/>
          <w:rFonts w:hint="eastAsia" w:ascii="仿宋" w:hAnsi="仿宋" w:eastAsia="仿宋"/>
          <w:sz w:val="32"/>
          <w:szCs w:val="32"/>
          <w:lang w:eastAsia="zh-CN"/>
        </w:rPr>
        <w:t>，</w:t>
      </w:r>
      <w:r>
        <w:fldChar w:fldCharType="end"/>
      </w:r>
      <w:r>
        <w:rPr>
          <w:rStyle w:val="7"/>
          <w:rFonts w:hint="eastAsia" w:ascii="仿宋" w:hAnsi="仿宋" w:eastAsia="仿宋" w:cs="仿宋"/>
          <w:sz w:val="32"/>
          <w:szCs w:val="32"/>
          <w:lang w:eastAsia="zh-CN"/>
        </w:rPr>
        <w:t>主要原因是项目支出较上年预算安排减少较多。</w:t>
      </w:r>
    </w:p>
    <w:p>
      <w:pPr>
        <w:ind w:firstLine="640" w:firstLineChars="200"/>
        <w:rPr>
          <w:rStyle w:val="7"/>
          <w:rFonts w:ascii="仿宋" w:hAnsi="仿宋" w:eastAsia="仿宋"/>
          <w:sz w:val="32"/>
          <w:szCs w:val="32"/>
        </w:rPr>
      </w:pPr>
      <w:r>
        <w:rPr>
          <w:rStyle w:val="7"/>
          <w:rFonts w:hint="eastAsia" w:ascii="仿宋" w:hAnsi="仿宋" w:eastAsia="仿宋"/>
          <w:sz w:val="32"/>
          <w:szCs w:val="32"/>
        </w:rPr>
        <w:t>按支出功能科目划分：</w:t>
      </w:r>
      <w:r>
        <w:rPr>
          <w:rFonts w:ascii="仿宋" w:hAnsi="仿宋" w:eastAsia="仿宋"/>
          <w:sz w:val="32"/>
          <w:szCs w:val="32"/>
        </w:rPr>
        <w:fldChar w:fldCharType="begin"/>
      </w:r>
      <w:r>
        <w:rPr>
          <w:rStyle w:val="7"/>
          <w:rFonts w:ascii="仿宋" w:hAnsi="仿宋" w:eastAsia="仿宋"/>
          <w:sz w:val="32"/>
          <w:szCs w:val="32"/>
        </w:rPr>
        <w:instrText xml:space="preserve">MERGEFIELD ${page400644146.ds247441498_REP_BGT_T_HC1100002019DXQ01_GNCBMX}</w:instrText>
      </w:r>
      <w:r>
        <w:rPr>
          <w:rFonts w:ascii="仿宋" w:hAnsi="仿宋" w:eastAsia="仿宋"/>
          <w:sz w:val="32"/>
          <w:szCs w:val="32"/>
        </w:rPr>
        <w:fldChar w:fldCharType="separate"/>
      </w:r>
      <w:r>
        <w:rPr>
          <w:rStyle w:val="7"/>
          <w:rFonts w:ascii="仿宋" w:hAnsi="仿宋" w:eastAsia="仿宋"/>
          <w:sz w:val="32"/>
          <w:szCs w:val="32"/>
        </w:rPr>
        <w:t>一般公共服务支出</w:t>
      </w:r>
      <w:r>
        <w:rPr>
          <w:rFonts w:hint="eastAsia" w:ascii="仿宋" w:hAnsi="仿宋" w:eastAsia="仿宋" w:cs="Times New Roman"/>
          <w:kern w:val="0"/>
          <w:sz w:val="32"/>
          <w:szCs w:val="32"/>
          <w:lang w:val="en-US" w:eastAsia="zh-CN"/>
        </w:rPr>
        <w:t>0</w:t>
      </w:r>
      <w:r>
        <w:rPr>
          <w:rStyle w:val="7"/>
          <w:rFonts w:ascii="仿宋" w:hAnsi="仿宋" w:eastAsia="仿宋"/>
          <w:sz w:val="32"/>
          <w:szCs w:val="32"/>
        </w:rPr>
        <w:t>万元,教育支出</w:t>
      </w:r>
      <w:r>
        <w:rPr>
          <w:rFonts w:hint="eastAsia" w:ascii="仿宋" w:hAnsi="仿宋" w:eastAsia="仿宋" w:cs="Times New Roman"/>
          <w:kern w:val="0"/>
          <w:sz w:val="32"/>
          <w:szCs w:val="32"/>
          <w:lang w:val="en-US" w:eastAsia="zh-CN"/>
        </w:rPr>
        <w:t>0</w:t>
      </w:r>
      <w:r>
        <w:rPr>
          <w:rStyle w:val="7"/>
          <w:rFonts w:ascii="仿宋" w:hAnsi="仿宋" w:eastAsia="仿宋"/>
          <w:sz w:val="32"/>
          <w:szCs w:val="32"/>
        </w:rPr>
        <w:t>万元,社会保障和就业支出</w:t>
      </w:r>
      <w:r>
        <w:rPr>
          <w:rFonts w:hint="eastAsia" w:ascii="仿宋" w:hAnsi="仿宋" w:eastAsia="仿宋" w:cs="Times New Roman"/>
          <w:kern w:val="0"/>
          <w:sz w:val="32"/>
          <w:szCs w:val="32"/>
          <w:lang w:val="en-US" w:eastAsia="zh-CN"/>
        </w:rPr>
        <w:t>73.9154</w:t>
      </w:r>
      <w:r>
        <w:rPr>
          <w:rStyle w:val="7"/>
          <w:rFonts w:ascii="仿宋" w:hAnsi="仿宋" w:eastAsia="仿宋"/>
          <w:sz w:val="32"/>
          <w:szCs w:val="32"/>
        </w:rPr>
        <w:t>万元,卫生健康支出</w:t>
      </w:r>
      <w:r>
        <w:rPr>
          <w:rFonts w:hint="eastAsia" w:ascii="仿宋" w:hAnsi="仿宋" w:eastAsia="仿宋" w:cs="Times New Roman"/>
          <w:kern w:val="0"/>
          <w:sz w:val="32"/>
          <w:szCs w:val="32"/>
          <w:lang w:val="en-US" w:eastAsia="zh-CN"/>
        </w:rPr>
        <w:t>31.3903</w:t>
      </w:r>
      <w:r>
        <w:rPr>
          <w:rStyle w:val="7"/>
          <w:rFonts w:ascii="仿宋" w:hAnsi="仿宋" w:eastAsia="仿宋"/>
          <w:sz w:val="32"/>
          <w:szCs w:val="32"/>
        </w:rPr>
        <w:t>万元</w:t>
      </w:r>
      <w:r>
        <w:rPr>
          <w:rStyle w:val="7"/>
          <w:rFonts w:hint="eastAsia" w:ascii="仿宋" w:hAnsi="仿宋" w:eastAsia="仿宋"/>
          <w:sz w:val="32"/>
          <w:szCs w:val="32"/>
          <w:lang w:eastAsia="zh-CN"/>
        </w:rPr>
        <w:t>，</w:t>
      </w:r>
      <w:r>
        <w:rPr>
          <w:rStyle w:val="7"/>
          <w:rFonts w:ascii="仿宋" w:hAnsi="仿宋" w:eastAsia="仿宋"/>
          <w:sz w:val="32"/>
          <w:szCs w:val="32"/>
        </w:rPr>
        <w:t>农林水支出</w:t>
      </w:r>
      <w:r>
        <w:rPr>
          <w:rFonts w:hint="eastAsia" w:ascii="仿宋" w:hAnsi="仿宋" w:eastAsia="仿宋" w:cs="Times New Roman"/>
          <w:kern w:val="0"/>
          <w:sz w:val="32"/>
          <w:szCs w:val="32"/>
          <w:lang w:val="en-US" w:eastAsia="zh-CN"/>
        </w:rPr>
        <w:t>47.5</w:t>
      </w:r>
      <w:r>
        <w:rPr>
          <w:rStyle w:val="7"/>
          <w:rFonts w:ascii="仿宋" w:hAnsi="仿宋" w:eastAsia="仿宋"/>
          <w:sz w:val="32"/>
          <w:szCs w:val="32"/>
        </w:rPr>
        <w:t>万元</w:t>
      </w:r>
      <w:r>
        <w:rPr>
          <w:rStyle w:val="7"/>
          <w:rFonts w:hint="eastAsia" w:ascii="仿宋" w:hAnsi="仿宋" w:eastAsia="仿宋"/>
          <w:sz w:val="32"/>
          <w:szCs w:val="32"/>
          <w:lang w:eastAsia="zh-CN"/>
        </w:rPr>
        <w:t>，城乡社区</w:t>
      </w:r>
      <w:r>
        <w:rPr>
          <w:rStyle w:val="7"/>
          <w:rFonts w:ascii="仿宋" w:hAnsi="仿宋" w:eastAsia="仿宋"/>
          <w:sz w:val="32"/>
          <w:szCs w:val="32"/>
        </w:rPr>
        <w:t>支出</w:t>
      </w:r>
      <w:r>
        <w:rPr>
          <w:rFonts w:hint="eastAsia" w:ascii="仿宋" w:hAnsi="仿宋" w:eastAsia="仿宋" w:cs="Times New Roman"/>
          <w:kern w:val="0"/>
          <w:sz w:val="32"/>
          <w:szCs w:val="32"/>
          <w:lang w:val="en-US" w:eastAsia="zh-CN"/>
        </w:rPr>
        <w:t>2864.1754</w:t>
      </w:r>
      <w:r>
        <w:rPr>
          <w:rStyle w:val="7"/>
          <w:rFonts w:ascii="仿宋" w:hAnsi="仿宋" w:eastAsia="仿宋"/>
          <w:sz w:val="32"/>
          <w:szCs w:val="32"/>
        </w:rPr>
        <w:t>万元</w:t>
      </w:r>
      <w:r>
        <w:rPr>
          <w:rStyle w:val="7"/>
          <w:rFonts w:hint="eastAsia" w:ascii="仿宋" w:hAnsi="仿宋" w:eastAsia="仿宋"/>
          <w:sz w:val="32"/>
          <w:szCs w:val="32"/>
          <w:lang w:eastAsia="zh-CN"/>
        </w:rPr>
        <w:t>，</w:t>
      </w:r>
      <w:r>
        <w:rPr>
          <w:rStyle w:val="7"/>
          <w:rFonts w:ascii="仿宋" w:hAnsi="仿宋" w:eastAsia="仿宋"/>
          <w:sz w:val="32"/>
          <w:szCs w:val="32"/>
        </w:rPr>
        <w:t>住房保障支出</w:t>
      </w:r>
      <w:r>
        <w:rPr>
          <w:rFonts w:hint="eastAsia" w:ascii="仿宋" w:hAnsi="仿宋" w:eastAsia="仿宋" w:cs="Times New Roman"/>
          <w:kern w:val="0"/>
          <w:sz w:val="32"/>
          <w:szCs w:val="32"/>
          <w:lang w:val="en-US" w:eastAsia="zh-CN"/>
        </w:rPr>
        <w:t>0</w:t>
      </w:r>
      <w:r>
        <w:rPr>
          <w:rStyle w:val="7"/>
          <w:rFonts w:ascii="仿宋" w:hAnsi="仿宋" w:eastAsia="仿宋"/>
          <w:sz w:val="32"/>
          <w:szCs w:val="32"/>
        </w:rPr>
        <w:t>万元。</w:t>
      </w:r>
      <w:r>
        <w:fldChar w:fldCharType="end"/>
      </w:r>
    </w:p>
    <w:p>
      <w:pPr>
        <w:ind w:firstLine="640" w:firstLineChars="200"/>
        <w:rPr>
          <w:rStyle w:val="7"/>
          <w:rFonts w:ascii="仿宋" w:hAnsi="仿宋" w:eastAsia="仿宋"/>
          <w:sz w:val="32"/>
          <w:szCs w:val="32"/>
        </w:rPr>
      </w:pPr>
      <w:r>
        <w:rPr>
          <w:rStyle w:val="7"/>
          <w:rFonts w:hint="eastAsia" w:ascii="仿宋" w:hAnsi="仿宋" w:eastAsia="仿宋"/>
          <w:sz w:val="32"/>
          <w:szCs w:val="32"/>
        </w:rPr>
        <w:t>按支出项目类别划分：</w:t>
      </w:r>
      <w:r>
        <w:rPr>
          <w:rFonts w:ascii="仿宋" w:hAnsi="仿宋" w:eastAsia="仿宋"/>
          <w:sz w:val="32"/>
          <w:szCs w:val="32"/>
        </w:rPr>
        <w:fldChar w:fldCharType="begin"/>
      </w:r>
      <w:r>
        <w:rPr>
          <w:rStyle w:val="7"/>
          <w:rFonts w:ascii="仿宋" w:hAnsi="仿宋" w:eastAsia="仿宋"/>
          <w:sz w:val="32"/>
          <w:szCs w:val="32"/>
        </w:rPr>
        <w:instrText xml:space="preserve">MERGEFIELD ${page400644146.ds215660413_REP_BGT_T_HC1100002019_DXQ02_JBZCQKCB}</w:instrText>
      </w:r>
      <w:r>
        <w:rPr>
          <w:rFonts w:ascii="仿宋" w:hAnsi="仿宋" w:eastAsia="仿宋"/>
          <w:sz w:val="32"/>
          <w:szCs w:val="32"/>
        </w:rPr>
        <w:fldChar w:fldCharType="separate"/>
      </w:r>
      <w:r>
        <w:rPr>
          <w:rStyle w:val="7"/>
          <w:rFonts w:ascii="仿宋" w:hAnsi="仿宋" w:eastAsia="仿宋"/>
          <w:sz w:val="32"/>
          <w:szCs w:val="32"/>
        </w:rPr>
        <w:t>基本支出</w:t>
      </w:r>
      <w:r>
        <w:rPr>
          <w:rFonts w:hint="eastAsia" w:ascii="仿宋" w:hAnsi="仿宋" w:eastAsia="仿宋" w:cs="Times New Roman"/>
          <w:kern w:val="0"/>
          <w:sz w:val="32"/>
          <w:szCs w:val="32"/>
          <w:lang w:val="en-US" w:eastAsia="zh-CN"/>
        </w:rPr>
        <w:t>682.5411</w:t>
      </w:r>
      <w:r>
        <w:rPr>
          <w:rStyle w:val="7"/>
          <w:rFonts w:ascii="仿宋" w:hAnsi="仿宋" w:eastAsia="仿宋"/>
          <w:sz w:val="32"/>
          <w:szCs w:val="32"/>
        </w:rPr>
        <w:t>万元,较上年预算安排增加</w:t>
      </w:r>
      <w:r>
        <w:rPr>
          <w:rStyle w:val="7"/>
          <w:rFonts w:hint="eastAsia" w:ascii="仿宋" w:hAnsi="仿宋" w:eastAsia="仿宋"/>
          <w:sz w:val="32"/>
          <w:szCs w:val="32"/>
          <w:lang w:val="en-US" w:eastAsia="zh-CN"/>
        </w:rPr>
        <w:t>75.215</w:t>
      </w:r>
      <w:r>
        <w:rPr>
          <w:rStyle w:val="7"/>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610.0011</w:t>
      </w:r>
      <w:r>
        <w:rPr>
          <w:rStyle w:val="7"/>
          <w:rFonts w:ascii="仿宋" w:hAnsi="仿宋" w:eastAsia="仿宋"/>
          <w:sz w:val="32"/>
          <w:szCs w:val="32"/>
        </w:rPr>
        <w:t>万元,商品和服务支出</w:t>
      </w:r>
      <w:r>
        <w:rPr>
          <w:rFonts w:hint="eastAsia" w:ascii="仿宋" w:hAnsi="仿宋" w:eastAsia="仿宋" w:cs="Times New Roman"/>
          <w:kern w:val="0"/>
          <w:sz w:val="32"/>
          <w:szCs w:val="32"/>
          <w:lang w:val="en-US" w:eastAsia="zh-CN"/>
        </w:rPr>
        <w:t>72.18</w:t>
      </w:r>
      <w:r>
        <w:rPr>
          <w:rStyle w:val="7"/>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0.36</w:t>
      </w:r>
      <w:r>
        <w:rPr>
          <w:rStyle w:val="7"/>
          <w:rFonts w:ascii="仿宋" w:hAnsi="仿宋" w:eastAsia="仿宋"/>
          <w:sz w:val="32"/>
          <w:szCs w:val="32"/>
        </w:rPr>
        <w:t>万元,资本性支出</w:t>
      </w:r>
      <w:r>
        <w:rPr>
          <w:rFonts w:hint="eastAsia" w:ascii="仿宋" w:hAnsi="仿宋" w:eastAsia="仿宋" w:cs="Times New Roman"/>
          <w:kern w:val="0"/>
          <w:sz w:val="32"/>
          <w:szCs w:val="32"/>
          <w:lang w:val="en-US" w:eastAsia="zh-CN"/>
        </w:rPr>
        <w:t>0</w:t>
      </w:r>
      <w:r>
        <w:rPr>
          <w:rStyle w:val="7"/>
          <w:rFonts w:ascii="仿宋" w:hAnsi="仿宋" w:eastAsia="仿宋"/>
          <w:sz w:val="32"/>
          <w:szCs w:val="32"/>
        </w:rPr>
        <w:t>万元。</w:t>
      </w:r>
      <w:r>
        <w:fldChar w:fldCharType="end"/>
      </w:r>
      <w:r>
        <w:rPr>
          <w:rFonts w:ascii="仿宋" w:hAnsi="仿宋" w:eastAsia="仿宋"/>
          <w:sz w:val="32"/>
          <w:szCs w:val="32"/>
        </w:rPr>
        <w:fldChar w:fldCharType="begin"/>
      </w:r>
      <w:r>
        <w:rPr>
          <w:rStyle w:val="7"/>
          <w:rFonts w:ascii="仿宋" w:hAnsi="仿宋" w:eastAsia="仿宋"/>
          <w:sz w:val="32"/>
          <w:szCs w:val="32"/>
        </w:rPr>
        <w:instrText xml:space="preserve">MERGEFIELD ${page400644146.ds215660413_REP_BGT_T_HC1100002019_DXQ02_XMZCQKCB}</w:instrText>
      </w:r>
      <w:r>
        <w:rPr>
          <w:rFonts w:ascii="仿宋" w:hAnsi="仿宋" w:eastAsia="仿宋"/>
          <w:sz w:val="32"/>
          <w:szCs w:val="32"/>
        </w:rPr>
        <w:fldChar w:fldCharType="separate"/>
      </w:r>
      <w:r>
        <w:rPr>
          <w:rStyle w:val="7"/>
          <w:rFonts w:ascii="仿宋" w:hAnsi="仿宋" w:eastAsia="仿宋"/>
          <w:sz w:val="32"/>
          <w:szCs w:val="32"/>
        </w:rPr>
        <w:t>项目支出</w:t>
      </w:r>
      <w:r>
        <w:rPr>
          <w:rFonts w:hint="eastAsia" w:ascii="仿宋" w:hAnsi="仿宋" w:eastAsia="仿宋" w:cs="Times New Roman"/>
          <w:kern w:val="0"/>
          <w:sz w:val="32"/>
          <w:szCs w:val="32"/>
          <w:lang w:val="en-US" w:eastAsia="zh-CN"/>
        </w:rPr>
        <w:t>2334.44</w:t>
      </w:r>
      <w:r>
        <w:rPr>
          <w:rStyle w:val="7"/>
          <w:rFonts w:ascii="仿宋" w:hAnsi="仿宋" w:eastAsia="仿宋"/>
          <w:sz w:val="32"/>
          <w:szCs w:val="32"/>
        </w:rPr>
        <w:t>万元,较上年预算安排减少</w:t>
      </w:r>
      <w:r>
        <w:rPr>
          <w:rStyle w:val="7"/>
          <w:rFonts w:hint="eastAsia" w:ascii="仿宋" w:hAnsi="仿宋" w:eastAsia="仿宋"/>
          <w:sz w:val="32"/>
          <w:szCs w:val="32"/>
          <w:lang w:val="en-US" w:eastAsia="zh-CN"/>
        </w:rPr>
        <w:t>1451.2</w:t>
      </w:r>
      <w:r>
        <w:rPr>
          <w:rStyle w:val="7"/>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1186.7</w:t>
      </w:r>
      <w:r>
        <w:rPr>
          <w:rStyle w:val="7"/>
          <w:rFonts w:ascii="仿宋" w:hAnsi="仿宋" w:eastAsia="仿宋"/>
          <w:sz w:val="32"/>
          <w:szCs w:val="32"/>
        </w:rPr>
        <w:t>万元</w:t>
      </w:r>
      <w:r>
        <w:rPr>
          <w:rStyle w:val="7"/>
          <w:rFonts w:hint="eastAsia" w:ascii="仿宋" w:hAnsi="仿宋" w:eastAsia="仿宋"/>
          <w:sz w:val="32"/>
          <w:szCs w:val="32"/>
          <w:lang w:eastAsia="zh-CN"/>
        </w:rPr>
        <w:t>，</w:t>
      </w:r>
      <w:r>
        <w:rPr>
          <w:rStyle w:val="7"/>
          <w:rFonts w:ascii="仿宋" w:hAnsi="仿宋" w:eastAsia="仿宋"/>
          <w:sz w:val="32"/>
          <w:szCs w:val="32"/>
        </w:rPr>
        <w:t>商品和服务支出</w:t>
      </w:r>
      <w:r>
        <w:rPr>
          <w:rFonts w:hint="eastAsia" w:ascii="仿宋" w:hAnsi="仿宋" w:eastAsia="仿宋" w:cs="Times New Roman"/>
          <w:kern w:val="0"/>
          <w:sz w:val="32"/>
          <w:szCs w:val="32"/>
          <w:lang w:val="en-US" w:eastAsia="zh-CN"/>
        </w:rPr>
        <w:t>632.3</w:t>
      </w:r>
      <w:r>
        <w:rPr>
          <w:rStyle w:val="7"/>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10</w:t>
      </w:r>
      <w:r>
        <w:rPr>
          <w:rStyle w:val="7"/>
          <w:rFonts w:ascii="仿宋" w:hAnsi="仿宋" w:eastAsia="仿宋"/>
          <w:sz w:val="32"/>
          <w:szCs w:val="32"/>
        </w:rPr>
        <w:t>万元,资本性支出</w:t>
      </w:r>
      <w:r>
        <w:rPr>
          <w:rFonts w:hint="eastAsia" w:ascii="仿宋" w:hAnsi="仿宋" w:eastAsia="仿宋" w:cs="Times New Roman"/>
          <w:kern w:val="0"/>
          <w:sz w:val="32"/>
          <w:szCs w:val="32"/>
          <w:lang w:val="en-US" w:eastAsia="zh-CN"/>
        </w:rPr>
        <w:t>435</w:t>
      </w:r>
      <w:r>
        <w:rPr>
          <w:rStyle w:val="7"/>
          <w:rFonts w:ascii="仿宋" w:hAnsi="仿宋" w:eastAsia="仿宋"/>
          <w:sz w:val="32"/>
          <w:szCs w:val="32"/>
        </w:rPr>
        <w:t>万元</w:t>
      </w:r>
      <w:r>
        <w:rPr>
          <w:rStyle w:val="7"/>
          <w:rFonts w:hint="eastAsia" w:ascii="仿宋" w:hAnsi="仿宋" w:eastAsia="仿宋"/>
          <w:sz w:val="32"/>
          <w:szCs w:val="32"/>
          <w:lang w:eastAsia="zh-CN"/>
        </w:rPr>
        <w:t>，其他相关支出</w:t>
      </w:r>
      <w:r>
        <w:rPr>
          <w:rStyle w:val="7"/>
          <w:rFonts w:hint="eastAsia" w:ascii="仿宋" w:hAnsi="仿宋" w:eastAsia="仿宋"/>
          <w:sz w:val="32"/>
          <w:szCs w:val="32"/>
          <w:lang w:val="en-US" w:eastAsia="zh-CN"/>
        </w:rPr>
        <w:t>70.44万元</w:t>
      </w:r>
      <w:r>
        <w:rPr>
          <w:rStyle w:val="7"/>
          <w:rFonts w:ascii="仿宋" w:hAnsi="仿宋" w:eastAsia="仿宋"/>
          <w:sz w:val="32"/>
          <w:szCs w:val="32"/>
        </w:rPr>
        <w:t>。</w:t>
      </w:r>
      <w:r>
        <w:fldChar w:fldCharType="end"/>
      </w:r>
    </w:p>
    <w:p>
      <w:pPr>
        <w:ind w:firstLine="643" w:firstLineChars="200"/>
        <w:rPr>
          <w:rStyle w:val="7"/>
          <w:rFonts w:hint="eastAsia" w:ascii="楷体_GB2312" w:hAnsi="楷体_GB2312" w:eastAsia="楷体_GB2312" w:cs="楷体_GB2312"/>
          <w:b/>
          <w:bCs w:val="0"/>
          <w:sz w:val="32"/>
          <w:szCs w:val="32"/>
        </w:rPr>
      </w:pPr>
      <w:r>
        <w:rPr>
          <w:rStyle w:val="7"/>
          <w:rFonts w:hint="eastAsia" w:ascii="楷体_GB2312" w:hAnsi="楷体_GB2312" w:eastAsia="楷体_GB2312" w:cs="楷体_GB2312"/>
          <w:b/>
          <w:sz w:val="32"/>
          <w:szCs w:val="32"/>
        </w:rPr>
        <w:t>（</w:t>
      </w:r>
      <w:r>
        <w:rPr>
          <w:rStyle w:val="7"/>
          <w:rFonts w:hint="eastAsia" w:ascii="楷体_GB2312" w:hAnsi="楷体_GB2312" w:eastAsia="楷体_GB2312" w:cs="楷体_GB2312"/>
          <w:b/>
          <w:sz w:val="32"/>
          <w:szCs w:val="32"/>
          <w:lang w:eastAsia="zh-CN"/>
        </w:rPr>
        <w:t>四</w:t>
      </w:r>
      <w:r>
        <w:rPr>
          <w:rStyle w:val="7"/>
          <w:rFonts w:hint="eastAsia" w:ascii="楷体_GB2312" w:hAnsi="楷体_GB2312" w:eastAsia="楷体_GB2312" w:cs="楷体_GB2312"/>
          <w:b/>
          <w:sz w:val="32"/>
          <w:szCs w:val="32"/>
        </w:rPr>
        <w:t>）</w:t>
      </w:r>
      <w:r>
        <w:rPr>
          <w:rStyle w:val="7"/>
          <w:rFonts w:hint="eastAsia" w:ascii="楷体_GB2312" w:hAnsi="楷体_GB2312" w:eastAsia="楷体_GB2312" w:cs="楷体_GB2312"/>
          <w:b/>
          <w:bCs w:val="0"/>
          <w:sz w:val="32"/>
          <w:szCs w:val="32"/>
        </w:rPr>
        <w:t>政府性基金情况</w:t>
      </w:r>
    </w:p>
    <w:p>
      <w:pPr>
        <w:ind w:firstLine="640" w:firstLineChars="200"/>
        <w:rPr>
          <w:rStyle w:val="7"/>
          <w:rFonts w:ascii="仿宋" w:hAnsi="仿宋" w:eastAsia="仿宋"/>
          <w:sz w:val="32"/>
          <w:szCs w:val="32"/>
        </w:rPr>
      </w:pPr>
      <w:r>
        <w:rPr>
          <w:rStyle w:val="7"/>
          <w:rFonts w:hint="eastAsia" w:ascii="仿宋" w:hAnsi="仿宋" w:eastAsia="仿宋"/>
          <w:sz w:val="32"/>
          <w:szCs w:val="32"/>
          <w:lang w:eastAsia="zh-CN"/>
        </w:rPr>
        <w:t>202</w:t>
      </w:r>
      <w:r>
        <w:rPr>
          <w:rStyle w:val="7"/>
          <w:rFonts w:hint="eastAsia" w:ascii="仿宋" w:hAnsi="仿宋" w:eastAsia="仿宋"/>
          <w:sz w:val="32"/>
          <w:szCs w:val="32"/>
          <w:lang w:val="en-US" w:eastAsia="zh-CN"/>
        </w:rPr>
        <w:t>3</w:t>
      </w:r>
      <w:r>
        <w:rPr>
          <w:rStyle w:val="7"/>
          <w:rFonts w:hint="eastAsia" w:ascii="仿宋" w:hAnsi="仿宋" w:eastAsia="仿宋"/>
          <w:sz w:val="32"/>
          <w:szCs w:val="32"/>
        </w:rPr>
        <w:t>年</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${page400644146.ds509943833_REP_JXJC_AGENCY_WZR_NAME}</w:instrText>
      </w:r>
      <w:r>
        <w:rPr>
          <w:rFonts w:ascii="Adobe 仿宋 Std R" w:hAnsi="Adobe 仿宋 Std R" w:eastAsia="Adobe 仿宋 Std R"/>
          <w:sz w:val="32"/>
          <w:szCs w:val="32"/>
        </w:rPr>
        <w:fldChar w:fldCharType="separate"/>
      </w:r>
      <w:r>
        <w:rPr>
          <w:rFonts w:hint="eastAsia" w:ascii="Adobe 仿宋 Std R" w:hAnsi="Adobe 仿宋 Std R" w:eastAsia="Adobe 仿宋 Std R"/>
          <w:sz w:val="32"/>
          <w:szCs w:val="32"/>
          <w:lang w:eastAsia="zh-CN"/>
        </w:rPr>
        <w:t>赣州市南康区城市管理局</w:t>
      </w:r>
      <w:r>
        <w:rPr>
          <w:rFonts w:ascii="Adobe 仿宋 Std R" w:hAnsi="Adobe 仿宋 Std R" w:eastAsia="Adobe 仿宋 Std R"/>
          <w:sz w:val="32"/>
          <w:szCs w:val="32"/>
        </w:rPr>
        <w:fldChar w:fldCharType="end"/>
      </w:r>
      <w:r>
        <w:rPr>
          <w:rFonts w:hint="eastAsia" w:ascii="Adobe 仿宋 Std R" w:hAnsi="Adobe 仿宋 Std R" w:eastAsia="Adobe 仿宋 Std R"/>
          <w:sz w:val="32"/>
          <w:szCs w:val="32"/>
          <w:lang w:eastAsia="zh-CN"/>
        </w:rPr>
        <w:t>无</w:t>
      </w:r>
      <w:r>
        <w:rPr>
          <w:rFonts w:ascii="Adobe 仿宋 Std R" w:hAnsi="Adobe 仿宋 Std R" w:eastAsia="Adobe 仿宋 Std R"/>
          <w:sz w:val="32"/>
          <w:szCs w:val="32"/>
        </w:rPr>
        <w:t>政府性基金支出预算</w:t>
      </w:r>
      <w:r>
        <w:rPr>
          <w:rFonts w:hint="eastAsia" w:ascii="Adobe 仿宋 Std R" w:hAnsi="Adobe 仿宋 Std R" w:eastAsia="Adobe 仿宋 Std R"/>
          <w:sz w:val="32"/>
          <w:szCs w:val="32"/>
          <w:lang w:eastAsia="zh-CN"/>
        </w:rPr>
        <w:t>。</w:t>
      </w:r>
    </w:p>
    <w:p>
      <w:pPr>
        <w:ind w:firstLine="643" w:firstLineChars="200"/>
        <w:rPr>
          <w:rStyle w:val="7"/>
          <w:rFonts w:hint="eastAsia" w:ascii="楷体_GB2312" w:hAnsi="楷体_GB2312" w:eastAsia="楷体_GB2312" w:cs="楷体_GB2312"/>
          <w:b/>
          <w:sz w:val="32"/>
          <w:szCs w:val="32"/>
        </w:rPr>
      </w:pPr>
      <w:r>
        <w:rPr>
          <w:rStyle w:val="7"/>
          <w:rFonts w:hint="eastAsia" w:ascii="楷体_GB2312" w:hAnsi="楷体_GB2312" w:eastAsia="楷体_GB2312" w:cs="楷体_GB2312"/>
          <w:b/>
          <w:sz w:val="32"/>
          <w:szCs w:val="32"/>
        </w:rPr>
        <w:t>（五）国有资本经营情况</w:t>
      </w:r>
    </w:p>
    <w:p>
      <w:pPr>
        <w:ind w:firstLine="640" w:firstLineChars="200"/>
        <w:rPr>
          <w:rStyle w:val="7"/>
          <w:rFonts w:ascii="仿宋" w:hAnsi="仿宋" w:eastAsia="仿宋"/>
          <w:sz w:val="32"/>
          <w:szCs w:val="32"/>
        </w:rPr>
      </w:pPr>
      <w:r>
        <w:rPr>
          <w:rStyle w:val="7"/>
          <w:rFonts w:hint="eastAsia" w:ascii="仿宋" w:hAnsi="仿宋" w:eastAsia="仿宋"/>
          <w:sz w:val="32"/>
          <w:szCs w:val="32"/>
          <w:lang w:eastAsia="zh-CN"/>
        </w:rPr>
        <w:t>202</w:t>
      </w:r>
      <w:r>
        <w:rPr>
          <w:rStyle w:val="7"/>
          <w:rFonts w:hint="eastAsia" w:ascii="仿宋" w:hAnsi="仿宋" w:eastAsia="仿宋"/>
          <w:sz w:val="32"/>
          <w:szCs w:val="32"/>
          <w:lang w:val="en-US" w:eastAsia="zh-CN"/>
        </w:rPr>
        <w:t>3</w:t>
      </w:r>
      <w:r>
        <w:rPr>
          <w:rStyle w:val="7"/>
          <w:rFonts w:hint="eastAsia" w:ascii="仿宋" w:hAnsi="仿宋" w:eastAsia="仿宋"/>
          <w:sz w:val="32"/>
          <w:szCs w:val="32"/>
        </w:rPr>
        <w:t>年</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${page400644146.ds509943833_REP_JXJC_AGENCY_WZR_NAME}</w:instrText>
      </w:r>
      <w:r>
        <w:rPr>
          <w:rFonts w:ascii="Adobe 仿宋 Std R" w:hAnsi="Adobe 仿宋 Std R" w:eastAsia="Adobe 仿宋 Std R"/>
          <w:sz w:val="32"/>
          <w:szCs w:val="32"/>
        </w:rPr>
        <w:fldChar w:fldCharType="separate"/>
      </w:r>
      <w:r>
        <w:rPr>
          <w:rFonts w:hint="eastAsia" w:ascii="Adobe 仿宋 Std R" w:hAnsi="Adobe 仿宋 Std R" w:eastAsia="Adobe 仿宋 Std R"/>
          <w:sz w:val="32"/>
          <w:szCs w:val="32"/>
          <w:lang w:eastAsia="zh-CN"/>
        </w:rPr>
        <w:t>赣州市南康区城市管理局</w:t>
      </w:r>
      <w:r>
        <w:rPr>
          <w:rFonts w:ascii="Adobe 仿宋 Std R" w:hAnsi="Adobe 仿宋 Std R" w:eastAsia="Adobe 仿宋 Std R"/>
          <w:sz w:val="32"/>
          <w:szCs w:val="32"/>
        </w:rPr>
        <w:fldChar w:fldCharType="end"/>
      </w:r>
      <w:r>
        <w:rPr>
          <w:rFonts w:hint="eastAsia" w:ascii="Adobe 仿宋 Std R" w:hAnsi="Adobe 仿宋 Std R" w:eastAsia="Adobe 仿宋 Std R"/>
          <w:sz w:val="32"/>
          <w:szCs w:val="32"/>
          <w:lang w:eastAsia="zh-CN"/>
        </w:rPr>
        <w:t>无</w:t>
      </w:r>
      <w:r>
        <w:rPr>
          <w:rStyle w:val="7"/>
          <w:rFonts w:hint="eastAsia" w:ascii="仿宋" w:hAnsi="仿宋" w:eastAsia="仿宋"/>
          <w:sz w:val="32"/>
          <w:szCs w:val="32"/>
        </w:rPr>
        <w:t>国有资本经营</w:t>
      </w:r>
      <w:r>
        <w:rPr>
          <w:rStyle w:val="7"/>
          <w:rFonts w:ascii="仿宋" w:hAnsi="仿宋" w:eastAsia="仿宋"/>
          <w:sz w:val="32"/>
          <w:szCs w:val="32"/>
        </w:rPr>
        <w:t>支出预算</w:t>
      </w:r>
      <w:r>
        <w:rPr>
          <w:rStyle w:val="7"/>
          <w:rFonts w:hint="eastAsia" w:ascii="仿宋" w:hAnsi="仿宋" w:eastAsia="仿宋"/>
          <w:sz w:val="32"/>
          <w:szCs w:val="32"/>
          <w:lang w:eastAsia="zh-CN"/>
        </w:rPr>
        <w:t>。</w:t>
      </w:r>
    </w:p>
    <w:p>
      <w:pPr>
        <w:ind w:firstLine="643" w:firstLineChars="200"/>
        <w:rPr>
          <w:rStyle w:val="7"/>
          <w:rFonts w:hint="eastAsia" w:ascii="楷体_GB2312" w:hAnsi="楷体_GB2312" w:eastAsia="楷体_GB2312" w:cs="楷体_GB2312"/>
          <w:b/>
          <w:sz w:val="32"/>
          <w:szCs w:val="32"/>
        </w:rPr>
      </w:pPr>
      <w:r>
        <w:rPr>
          <w:rStyle w:val="7"/>
          <w:rFonts w:hint="eastAsia" w:ascii="楷体_GB2312" w:hAnsi="楷体_GB2312" w:eastAsia="楷体_GB2312" w:cs="楷体_GB2312"/>
          <w:b/>
          <w:sz w:val="32"/>
          <w:szCs w:val="32"/>
          <w:lang w:eastAsia="zh-CN"/>
        </w:rPr>
        <w:t>（</w:t>
      </w:r>
      <w:r>
        <w:rPr>
          <w:rStyle w:val="7"/>
          <w:rFonts w:hint="eastAsia" w:ascii="楷体_GB2312" w:hAnsi="楷体_GB2312" w:eastAsia="楷体_GB2312" w:cs="楷体_GB2312"/>
          <w:b/>
          <w:sz w:val="32"/>
          <w:szCs w:val="32"/>
        </w:rPr>
        <w:t>六</w:t>
      </w:r>
      <w:r>
        <w:rPr>
          <w:rStyle w:val="7"/>
          <w:rFonts w:hint="eastAsia" w:ascii="楷体_GB2312" w:hAnsi="楷体_GB2312" w:eastAsia="楷体_GB2312" w:cs="楷体_GB2312"/>
          <w:b/>
          <w:sz w:val="32"/>
          <w:szCs w:val="32"/>
          <w:lang w:eastAsia="zh-CN"/>
        </w:rPr>
        <w:t>）</w:t>
      </w:r>
      <w:r>
        <w:rPr>
          <w:rStyle w:val="7"/>
          <w:rFonts w:hint="eastAsia" w:ascii="楷体_GB2312" w:hAnsi="楷体_GB2312" w:eastAsia="楷体_GB2312" w:cs="楷体_GB2312"/>
          <w:b/>
          <w:sz w:val="32"/>
          <w:szCs w:val="32"/>
        </w:rPr>
        <w:t>机关运行经费等重要事项的说明</w:t>
      </w:r>
    </w:p>
    <w:p>
      <w:pPr>
        <w:widowControl/>
        <w:spacing w:line="580" w:lineRule="exact"/>
        <w:ind w:firstLine="640" w:firstLineChars="200"/>
        <w:jc w:val="left"/>
        <w:rPr>
          <w:rFonts w:ascii="Adobe 仿宋 Std R" w:hAnsi="Adobe 仿宋 Std R" w:eastAsia="Adobe 仿宋 Std R"/>
          <w:sz w:val="32"/>
          <w:szCs w:val="32"/>
        </w:rPr>
      </w:pPr>
      <w:r>
        <w:rPr>
          <w:rStyle w:val="7"/>
          <w:rFonts w:hint="eastAsia" w:ascii="Adobe 仿宋 Std R" w:hAnsi="Adobe 仿宋 Std R" w:eastAsia="Adobe 仿宋 Std R"/>
          <w:sz w:val="32"/>
          <w:szCs w:val="32"/>
          <w:lang w:eastAsia="zh-CN"/>
        </w:rPr>
        <w:t>202</w:t>
      </w:r>
      <w:r>
        <w:rPr>
          <w:rStyle w:val="7"/>
          <w:rFonts w:hint="eastAsia" w:ascii="Adobe 仿宋 Std R" w:hAnsi="Adobe 仿宋 Std R" w:eastAsia="Adobe 仿宋 Std R"/>
          <w:sz w:val="32"/>
          <w:szCs w:val="32"/>
          <w:lang w:val="en-US" w:eastAsia="zh-CN"/>
        </w:rPr>
        <w:t>3</w:t>
      </w:r>
      <w:r>
        <w:rPr>
          <w:rStyle w:val="7"/>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部门机关运行费预算</w:t>
      </w:r>
      <w:r>
        <w:rPr>
          <w:rFonts w:hint="eastAsia" w:ascii="仿宋_GB2312" w:eastAsia="仿宋_GB2312"/>
          <w:sz w:val="32"/>
          <w:szCs w:val="30"/>
          <w:lang w:val="en-US" w:eastAsia="zh-CN"/>
        </w:rPr>
        <w:t>72.18</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rPr>
        <w:t>年预算增加</w:t>
      </w:r>
      <w:r>
        <w:rPr>
          <w:rFonts w:hint="eastAsia" w:ascii="Adobe 仿宋 Std R" w:hAnsi="Adobe 仿宋 Std R" w:eastAsia="Adobe 仿宋 Std R"/>
          <w:sz w:val="32"/>
          <w:szCs w:val="32"/>
          <w:lang w:val="en-US" w:eastAsia="zh-CN"/>
        </w:rPr>
        <w:t>6.36</w:t>
      </w:r>
      <w:r>
        <w:rPr>
          <w:rFonts w:hint="eastAsia" w:ascii="Adobe 仿宋 Std R" w:hAnsi="Adobe 仿宋 Std R" w:eastAsia="Adobe 仿宋 Std R"/>
          <w:sz w:val="32"/>
          <w:szCs w:val="32"/>
        </w:rPr>
        <w:t>万元，增长</w:t>
      </w:r>
      <w:r>
        <w:rPr>
          <w:rFonts w:hint="eastAsia" w:ascii="Adobe 仿宋 Std R" w:hAnsi="Adobe 仿宋 Std R" w:eastAsia="Adobe 仿宋 Std R"/>
          <w:sz w:val="32"/>
          <w:szCs w:val="32"/>
          <w:lang w:val="en-US" w:eastAsia="zh-CN"/>
        </w:rPr>
        <w:t>9.7</w:t>
      </w: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eastAsia="zh-CN"/>
        </w:rPr>
        <w:t>，主要原因是在编在岗人员较上年有所增加</w:t>
      </w:r>
      <w:r>
        <w:rPr>
          <w:rFonts w:hint="eastAsia" w:ascii="Adobe 仿宋 Std R" w:hAnsi="Adobe 仿宋 Std R" w:eastAsia="Adobe 仿宋 Std R"/>
          <w:sz w:val="32"/>
          <w:szCs w:val="32"/>
        </w:rPr>
        <w:t>。</w:t>
      </w:r>
    </w:p>
    <w:p>
      <w:pPr>
        <w:widowControl/>
        <w:spacing w:line="580" w:lineRule="exact"/>
        <w:ind w:firstLine="636"/>
        <w:jc w:val="left"/>
        <w:rPr>
          <w:rFonts w:ascii="Adobe 仿宋 Std R" w:hAnsi="Adobe 仿宋 Std R" w:eastAsia="Adobe 仿宋 Std R"/>
          <w:sz w:val="32"/>
          <w:szCs w:val="32"/>
        </w:rPr>
      </w:pPr>
      <w:r>
        <w:rPr>
          <w:rFonts w:hint="eastAsia" w:ascii="Adobe 仿宋 Std R" w:hAnsi="Adobe 仿宋 Std R" w:eastAsia="Adobe 仿宋 Std R"/>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Style w:val="7"/>
          <w:rFonts w:hint="eastAsia" w:ascii="楷体_GB2312" w:hAnsi="楷体_GB2312" w:eastAsia="楷体_GB2312" w:cs="楷体_GB2312"/>
          <w:b/>
          <w:sz w:val="32"/>
          <w:szCs w:val="32"/>
        </w:rPr>
      </w:pPr>
      <w:r>
        <w:rPr>
          <w:rStyle w:val="7"/>
          <w:rFonts w:hint="eastAsia" w:ascii="楷体_GB2312" w:hAnsi="楷体_GB2312" w:eastAsia="楷体_GB2312" w:cs="楷体_GB2312"/>
          <w:b/>
          <w:sz w:val="32"/>
          <w:szCs w:val="32"/>
          <w:lang w:eastAsia="zh-CN"/>
        </w:rPr>
        <w:t>（</w:t>
      </w:r>
      <w:r>
        <w:rPr>
          <w:rStyle w:val="7"/>
          <w:rFonts w:hint="eastAsia" w:ascii="楷体_GB2312" w:hAnsi="楷体_GB2312" w:eastAsia="楷体_GB2312" w:cs="楷体_GB2312"/>
          <w:b/>
          <w:sz w:val="32"/>
          <w:szCs w:val="32"/>
        </w:rPr>
        <w:t>七</w:t>
      </w:r>
      <w:r>
        <w:rPr>
          <w:rStyle w:val="7"/>
          <w:rFonts w:hint="eastAsia" w:ascii="楷体_GB2312" w:hAnsi="楷体_GB2312" w:eastAsia="楷体_GB2312" w:cs="楷体_GB2312"/>
          <w:b/>
          <w:sz w:val="32"/>
          <w:szCs w:val="32"/>
          <w:lang w:eastAsia="zh-CN"/>
        </w:rPr>
        <w:t>）</w:t>
      </w:r>
      <w:r>
        <w:rPr>
          <w:rStyle w:val="7"/>
          <w:rFonts w:hint="eastAsia" w:ascii="楷体_GB2312" w:hAnsi="楷体_GB2312" w:eastAsia="楷体_GB2312" w:cs="楷体_GB2312"/>
          <w:b/>
          <w:sz w:val="32"/>
          <w:szCs w:val="32"/>
        </w:rPr>
        <w:t>政府采购情况</w:t>
      </w:r>
    </w:p>
    <w:p>
      <w:pPr>
        <w:ind w:firstLine="640" w:firstLineChars="200"/>
        <w:rPr>
          <w:sz w:val="32"/>
        </w:rPr>
      </w:pPr>
      <w:r>
        <w:rPr>
          <w:rFonts w:hint="eastAsia" w:ascii="Adobe 仿宋 Std R" w:hAnsi="Adobe 仿宋 Std R" w:eastAsia="Adobe 仿宋 Std R"/>
          <w:sz w:val="32"/>
          <w:szCs w:val="32"/>
          <w:lang w:eastAsia="zh-CN"/>
        </w:rPr>
        <w:t>202</w:t>
      </w: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rPr>
        <w:t>年部门所属各单位政府采购总额</w:t>
      </w:r>
      <w:r>
        <w:rPr>
          <w:rFonts w:hint="eastAsia" w:ascii="仿宋" w:hAnsi="仿宋" w:eastAsia="仿宋" w:cs="Times New Roman"/>
          <w:kern w:val="0"/>
          <w:sz w:val="32"/>
          <w:szCs w:val="32"/>
          <w:lang w:val="en-US" w:eastAsia="zh-CN"/>
        </w:rPr>
        <w:t>120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仿宋" w:hAnsi="仿宋" w:eastAsia="仿宋" w:cs="Times New Roman"/>
          <w:kern w:val="0"/>
          <w:sz w:val="32"/>
          <w:szCs w:val="32"/>
          <w:lang w:val="en-US" w:eastAsia="zh-CN"/>
        </w:rPr>
        <w:t>20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仿宋" w:hAnsi="仿宋" w:eastAsia="仿宋" w:cs="Times New Roman"/>
          <w:kern w:val="0"/>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仿宋" w:hAnsi="仿宋" w:eastAsia="仿宋" w:cs="Times New Roman"/>
          <w:kern w:val="0"/>
          <w:sz w:val="32"/>
          <w:szCs w:val="32"/>
          <w:lang w:val="en-US" w:eastAsia="zh-CN"/>
        </w:rPr>
        <w:t>100</w:t>
      </w:r>
      <w:r>
        <w:rPr>
          <w:rFonts w:hint="eastAsia" w:ascii="Adobe 仿宋 Std R" w:hAnsi="Adobe 仿宋 Std R" w:eastAsia="Adobe 仿宋 Std R"/>
          <w:sz w:val="32"/>
          <w:szCs w:val="32"/>
        </w:rPr>
        <w:t>万元。</w:t>
      </w:r>
    </w:p>
    <w:p>
      <w:pPr>
        <w:ind w:firstLine="643" w:firstLineChars="200"/>
        <w:rPr>
          <w:rStyle w:val="7"/>
          <w:rFonts w:hint="eastAsia" w:ascii="楷体_GB2312" w:hAnsi="楷体_GB2312" w:eastAsia="楷体_GB2312" w:cs="楷体_GB2312"/>
          <w:b/>
          <w:sz w:val="32"/>
          <w:szCs w:val="32"/>
        </w:rPr>
      </w:pPr>
      <w:r>
        <w:rPr>
          <w:rStyle w:val="7"/>
          <w:rFonts w:hint="eastAsia" w:ascii="楷体_GB2312" w:hAnsi="楷体_GB2312" w:eastAsia="楷体_GB2312" w:cs="楷体_GB2312"/>
          <w:b/>
          <w:sz w:val="32"/>
          <w:szCs w:val="32"/>
          <w:lang w:eastAsia="zh-CN"/>
        </w:rPr>
        <w:t>（</w:t>
      </w:r>
      <w:r>
        <w:rPr>
          <w:rStyle w:val="7"/>
          <w:rFonts w:hint="eastAsia" w:ascii="楷体_GB2312" w:hAnsi="楷体_GB2312" w:eastAsia="楷体_GB2312" w:cs="楷体_GB2312"/>
          <w:b/>
          <w:sz w:val="32"/>
          <w:szCs w:val="32"/>
        </w:rPr>
        <w:t>八</w:t>
      </w:r>
      <w:r>
        <w:rPr>
          <w:rStyle w:val="7"/>
          <w:rFonts w:hint="eastAsia" w:ascii="楷体_GB2312" w:hAnsi="楷体_GB2312" w:eastAsia="楷体_GB2312" w:cs="楷体_GB2312"/>
          <w:b/>
          <w:sz w:val="32"/>
          <w:szCs w:val="32"/>
          <w:lang w:eastAsia="zh-CN"/>
        </w:rPr>
        <w:t>）</w:t>
      </w:r>
      <w:r>
        <w:rPr>
          <w:rStyle w:val="7"/>
          <w:rFonts w:hint="eastAsia" w:ascii="楷体_GB2312" w:hAnsi="楷体_GB2312" w:eastAsia="楷体_GB2312" w:cs="楷体_GB2312"/>
          <w:b/>
          <w:sz w:val="32"/>
          <w:szCs w:val="32"/>
        </w:rPr>
        <w:t>国有资产占有使用情况</w:t>
      </w:r>
    </w:p>
    <w:p>
      <w:pPr>
        <w:ind w:firstLine="642"/>
        <w:rPr>
          <w:rFonts w:ascii="Adobe 仿宋 Std R" w:hAnsi="Adobe 仿宋 Std R" w:eastAsia="Adobe 仿宋 Std R"/>
          <w:b/>
          <w:sz w:val="20"/>
        </w:rPr>
      </w:pPr>
      <w:r>
        <w:rPr>
          <w:rFonts w:hint="eastAsia" w:ascii="Adobe 仿宋 Std R" w:hAnsi="Adobe 仿宋 Std R" w:eastAsia="Adobe 仿宋 Std R"/>
          <w:color w:val="auto"/>
          <w:sz w:val="32"/>
          <w:szCs w:val="32"/>
        </w:rPr>
        <w:t>截至202</w:t>
      </w:r>
      <w:r>
        <w:rPr>
          <w:rFonts w:hint="eastAsia" w:ascii="Adobe 仿宋 Std R" w:hAnsi="Adobe 仿宋 Std R" w:eastAsia="Adobe 仿宋 Std R"/>
          <w:color w:val="auto"/>
          <w:sz w:val="32"/>
          <w:szCs w:val="32"/>
          <w:lang w:val="en-US" w:eastAsia="zh-CN"/>
        </w:rPr>
        <w:t>2年底</w:t>
      </w:r>
      <w:r>
        <w:rPr>
          <w:rFonts w:hint="eastAsia" w:ascii="Adobe 仿宋 Std R" w:hAnsi="Adobe 仿宋 Std R" w:eastAsia="Adobe 仿宋 Std R"/>
          <w:color w:val="auto"/>
          <w:sz w:val="32"/>
          <w:szCs w:val="32"/>
        </w:rPr>
        <w:t>,</w:t>
      </w:r>
      <w:r>
        <w:rPr>
          <w:rFonts w:ascii="Adobe 仿宋 Std R" w:hAnsi="Adobe 仿宋 Std R" w:eastAsia="Adobe 仿宋 Std R"/>
          <w:color w:val="auto"/>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仿宋" w:hAnsi="仿宋" w:eastAsia="仿宋" w:cs="Times New Roman"/>
          <w:kern w:val="0"/>
          <w:sz w:val="32"/>
          <w:szCs w:val="32"/>
          <w:lang w:val="en-US" w:eastAsia="zh-CN"/>
        </w:rPr>
        <w:t>59</w:t>
      </w:r>
      <w:r>
        <w:rPr>
          <w:rFonts w:ascii="Adobe 仿宋 Std R" w:hAnsi="Adobe 仿宋 Std R" w:eastAsia="Adobe 仿宋 Std R"/>
          <w:sz w:val="32"/>
          <w:szCs w:val="32"/>
        </w:rPr>
        <w:t>辆,其中：一般公务用车实有数</w:t>
      </w:r>
      <w:r>
        <w:rPr>
          <w:rFonts w:hint="eastAsia" w:ascii="仿宋" w:hAnsi="仿宋" w:eastAsia="仿宋" w:cs="Times New Roman"/>
          <w:kern w:val="0"/>
          <w:sz w:val="32"/>
          <w:szCs w:val="32"/>
          <w:lang w:val="en-US" w:eastAsia="zh-CN"/>
        </w:rPr>
        <w:t>0</w:t>
      </w:r>
      <w:r>
        <w:rPr>
          <w:rFonts w:ascii="Adobe 仿宋 Std R" w:hAnsi="Adobe 仿宋 Std R" w:eastAsia="Adobe 仿宋 Std R"/>
          <w:sz w:val="32"/>
          <w:szCs w:val="32"/>
        </w:rPr>
        <w:t>辆,执法执勤用车实有数</w:t>
      </w:r>
      <w:r>
        <w:rPr>
          <w:rFonts w:hint="eastAsia" w:ascii="仿宋" w:hAnsi="仿宋" w:eastAsia="仿宋" w:cs="Times New Roman"/>
          <w:kern w:val="0"/>
          <w:sz w:val="32"/>
          <w:szCs w:val="32"/>
          <w:lang w:val="en-US" w:eastAsia="zh-CN"/>
        </w:rPr>
        <w:t>59</w:t>
      </w:r>
      <w:r>
        <w:rPr>
          <w:rFonts w:ascii="Adobe 仿宋 Std R" w:hAnsi="Adobe 仿宋 Std R" w:eastAsia="Adobe 仿宋 Std R"/>
          <w:sz w:val="32"/>
          <w:szCs w:val="32"/>
        </w:rPr>
        <w:t>辆。</w:t>
      </w:r>
      <w:r>
        <w:fldChar w:fldCharType="end"/>
      </w:r>
    </w:p>
    <w:p>
      <w:pPr>
        <w:ind w:firstLine="642"/>
        <w:rPr>
          <w:rFonts w:hint="eastAsia" w:ascii="仿宋_GB2312" w:eastAsia="仿宋_GB2312"/>
          <w:sz w:val="32"/>
          <w:szCs w:val="30"/>
        </w:rPr>
      </w:pPr>
      <w:r>
        <w:rPr>
          <w:rFonts w:hint="eastAsia" w:ascii="Adobe 仿宋 Std R" w:hAnsi="Adobe 仿宋 Std R" w:eastAsia="Adobe 仿宋 Std R"/>
          <w:sz w:val="32"/>
          <w:szCs w:val="32"/>
          <w:lang w:eastAsia="zh-CN"/>
        </w:rPr>
        <w:t>202</w:t>
      </w: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rPr>
        <w:t>年部门预算安排购置车辆</w:t>
      </w:r>
      <w:r>
        <w:rPr>
          <w:rFonts w:hint="eastAsia" w:ascii="仿宋_GB2312" w:eastAsia="仿宋_GB2312"/>
          <w:sz w:val="32"/>
          <w:szCs w:val="30"/>
          <w:u w:val="single"/>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single"/>
        </w:rPr>
        <w:t xml:space="preserve">          </w:t>
      </w:r>
      <w:r>
        <w:rPr>
          <w:rFonts w:hint="eastAsia" w:ascii="仿宋_GB2312" w:eastAsia="仿宋_GB2312"/>
          <w:sz w:val="32"/>
          <w:szCs w:val="30"/>
          <w:u w:val="single"/>
          <w:lang w:eastAsia="zh-CN"/>
        </w:rPr>
        <w:t>无</w:t>
      </w:r>
      <w:r>
        <w:rPr>
          <w:rFonts w:hint="eastAsia" w:ascii="仿宋_GB2312" w:eastAsia="仿宋_GB2312"/>
          <w:sz w:val="32"/>
          <w:szCs w:val="30"/>
          <w:u w:val="single"/>
        </w:rPr>
        <w:t xml:space="preserve">         </w:t>
      </w:r>
      <w:r>
        <w:rPr>
          <w:rFonts w:hint="eastAsia" w:ascii="仿宋_GB2312" w:eastAsia="仿宋_GB2312"/>
          <w:sz w:val="32"/>
          <w:szCs w:val="30"/>
        </w:rPr>
        <w:t>。</w:t>
      </w:r>
    </w:p>
    <w:p>
      <w:pPr>
        <w:keepNext w:val="0"/>
        <w:keepLines w:val="0"/>
        <w:pageBreakBefore w:val="0"/>
        <w:kinsoku/>
        <w:wordWrap/>
        <w:overflowPunct/>
        <w:topLinePunct w:val="0"/>
        <w:autoSpaceDE/>
        <w:autoSpaceDN/>
        <w:bidi w:val="0"/>
        <w:spacing w:line="560" w:lineRule="exact"/>
        <w:ind w:firstLine="643" w:firstLineChars="200"/>
        <w:textAlignment w:val="auto"/>
        <w:rPr>
          <w:rStyle w:val="7"/>
          <w:rFonts w:hint="default" w:ascii="楷体" w:hAnsi="楷体" w:eastAsia="楷体" w:cs="楷体"/>
          <w:b/>
          <w:sz w:val="32"/>
          <w:szCs w:val="32"/>
          <w:lang w:val="en-US" w:eastAsia="zh-CN"/>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lang w:val="en-US" w:eastAsia="zh-CN"/>
        </w:rPr>
        <w:t>九</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lang w:val="en-US" w:eastAsia="zh-CN"/>
        </w:rPr>
        <w:t>预算绩效管理情况说明</w:t>
      </w:r>
    </w:p>
    <w:p>
      <w:pPr>
        <w:ind w:firstLine="642"/>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2023年赣州市南康区城市管理局对项目支出全面实施绩效目标管理，2023年部门整体支出预算金额4666.84万元。根据以前年度绩效评价结果，优化2023年预算安排，并进一步改善管理、完善政策。</w:t>
      </w:r>
    </w:p>
    <w:p>
      <w:pPr>
        <w:ind w:firstLine="642"/>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2023年赣州市南康区城市管理局部门预算安排项目7个，项目预算金额合计2334.44</w:t>
      </w:r>
      <w:bookmarkStart w:id="0" w:name="_GoBack"/>
      <w:bookmarkEnd w:id="0"/>
      <w:r>
        <w:rPr>
          <w:rFonts w:hint="eastAsia" w:ascii="Adobe 仿宋 Std R" w:hAnsi="Adobe 仿宋 Std R" w:eastAsia="Adobe 仿宋 Std R"/>
          <w:color w:val="auto"/>
          <w:sz w:val="32"/>
          <w:szCs w:val="32"/>
          <w:lang w:val="en-US" w:eastAsia="zh-CN"/>
        </w:rPr>
        <w:t>万元，其中：2023年非税成本性支出900万元，2023年临聘人员经费及特定工作经费预算金额900万元，2023年市容整治经费预算金额47.5万元，2023年办公用房租金预算金额15万元，2023年农村生活治理经费预算金额47.5万元，</w:t>
      </w:r>
      <w:r>
        <w:rPr>
          <w:rFonts w:hint="eastAsia" w:ascii="Adobe 仿宋 Std R" w:hAnsi="Adobe 仿宋 Std R" w:eastAsia="Adobe 仿宋 Std R"/>
          <w:sz w:val="32"/>
          <w:szCs w:val="32"/>
        </w:rPr>
        <w:t>2023年生活污水处理厂污泥处置服务费</w:t>
      </w:r>
      <w:r>
        <w:rPr>
          <w:rFonts w:hint="eastAsia" w:ascii="Adobe 仿宋 Std R" w:hAnsi="Adobe 仿宋 Std R" w:eastAsia="Adobe 仿宋 Std R"/>
          <w:color w:val="auto"/>
          <w:sz w:val="32"/>
          <w:szCs w:val="32"/>
          <w:lang w:val="en-US" w:eastAsia="zh-CN"/>
        </w:rPr>
        <w:t>项目预算金额400万元，</w:t>
      </w:r>
      <w:r>
        <w:rPr>
          <w:rFonts w:hint="eastAsia" w:ascii="Adobe 仿宋 Std R" w:hAnsi="Adobe 仿宋 Std R" w:eastAsia="Adobe 仿宋 Std R"/>
          <w:sz w:val="32"/>
          <w:szCs w:val="32"/>
        </w:rPr>
        <w:t>2023年一体化数字城管平台运行费</w:t>
      </w:r>
      <w:r>
        <w:rPr>
          <w:rFonts w:hint="eastAsia" w:ascii="Adobe 仿宋 Std R" w:hAnsi="Adobe 仿宋 Std R" w:eastAsia="Adobe 仿宋 Std R"/>
          <w:color w:val="auto"/>
          <w:sz w:val="32"/>
          <w:szCs w:val="32"/>
          <w:lang w:val="en-US" w:eastAsia="zh-CN"/>
        </w:rPr>
        <w:t>项目预算金额24.44万元。本单位所有项目支出绩效目标表详见第二部分附表。</w:t>
      </w:r>
    </w:p>
    <w:p>
      <w:pPr>
        <w:ind w:firstLine="643" w:firstLineChars="200"/>
        <w:rPr>
          <w:rStyle w:val="7"/>
          <w:rFonts w:hint="eastAsia" w:ascii="楷体_GB2312" w:hAnsi="楷体_GB2312" w:eastAsia="楷体_GB2312" w:cs="楷体_GB2312"/>
          <w:b/>
          <w:sz w:val="32"/>
          <w:szCs w:val="32"/>
        </w:rPr>
      </w:pPr>
      <w:r>
        <w:rPr>
          <w:rStyle w:val="7"/>
          <w:rFonts w:hint="eastAsia" w:ascii="楷体_GB2312" w:hAnsi="楷体_GB2312" w:eastAsia="楷体_GB2312" w:cs="楷体_GB2312"/>
          <w:b/>
          <w:sz w:val="32"/>
          <w:szCs w:val="32"/>
        </w:rPr>
        <w:t>（</w:t>
      </w:r>
      <w:r>
        <w:rPr>
          <w:rStyle w:val="7"/>
          <w:rFonts w:hint="eastAsia" w:ascii="楷体_GB2312" w:hAnsi="楷体_GB2312" w:eastAsia="楷体_GB2312" w:cs="楷体_GB2312"/>
          <w:b/>
          <w:sz w:val="32"/>
          <w:szCs w:val="32"/>
          <w:lang w:eastAsia="zh-CN"/>
        </w:rPr>
        <w:t>十</w:t>
      </w:r>
      <w:r>
        <w:rPr>
          <w:rStyle w:val="7"/>
          <w:rFonts w:hint="eastAsia" w:ascii="楷体_GB2312" w:hAnsi="楷体_GB2312" w:eastAsia="楷体_GB2312" w:cs="楷体_GB2312"/>
          <w:b/>
          <w:sz w:val="32"/>
          <w:szCs w:val="32"/>
        </w:rPr>
        <w:t>）</w:t>
      </w:r>
      <w:r>
        <w:rPr>
          <w:rStyle w:val="7"/>
          <w:rFonts w:hint="eastAsia" w:ascii="楷体" w:hAnsi="楷体" w:eastAsia="楷体" w:cs="楷体"/>
          <w:b/>
          <w:sz w:val="32"/>
          <w:szCs w:val="32"/>
          <w:lang w:val="en-US" w:eastAsia="zh-CN"/>
        </w:rPr>
        <w:t>重点项目：</w:t>
      </w:r>
      <w:r>
        <w:rPr>
          <w:rStyle w:val="7"/>
          <w:rFonts w:hint="eastAsia" w:ascii="楷体_GB2312" w:hAnsi="楷体_GB2312" w:eastAsia="楷体_GB2312" w:cs="楷体_GB2312"/>
          <w:b/>
          <w:sz w:val="32"/>
          <w:szCs w:val="32"/>
          <w:lang w:eastAsia="zh-CN"/>
        </w:rPr>
        <w:t>赣州市南康区城市管理局</w:t>
      </w:r>
      <w:r>
        <w:rPr>
          <w:rStyle w:val="7"/>
          <w:rFonts w:hint="eastAsia" w:ascii="楷体_GB2312" w:hAnsi="楷体_GB2312" w:eastAsia="楷体_GB2312" w:cs="楷体_GB2312"/>
          <w:b/>
          <w:sz w:val="32"/>
          <w:szCs w:val="32"/>
        </w:rPr>
        <w:t>项目情况说明（部门本级）</w:t>
      </w:r>
    </w:p>
    <w:p>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1.2023年生活污水处理厂污泥处置服务费</w:t>
      </w:r>
    </w:p>
    <w:p>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对全年南康城区及周边区域生活污水处理厂一期、二期产生的污泥全部及时进行无害化处理，保障全年城市污水处理厂的正常运行。</w:t>
      </w:r>
    </w:p>
    <w:p>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（2）立项依据</w:t>
      </w:r>
    </w:p>
    <w:p>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赣州市南康区人民政府授权书</w:t>
      </w:r>
    </w:p>
    <w:p>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（3）实施主体</w:t>
      </w:r>
    </w:p>
    <w:p>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赣州市南康区城市管理局</w:t>
      </w:r>
    </w:p>
    <w:p>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（4）实施方案</w:t>
      </w:r>
    </w:p>
    <w:p>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按服务协议实施</w:t>
      </w:r>
    </w:p>
    <w:p>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（5）实施周期</w:t>
      </w:r>
    </w:p>
    <w:p>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2023年1月至2023年12月</w:t>
      </w:r>
    </w:p>
    <w:p>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400万</w:t>
      </w:r>
    </w:p>
    <w:p>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（7）绩效目标和指标</w:t>
      </w:r>
    </w:p>
    <w:p>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数量指标：处置污泥100吨/日</w:t>
      </w:r>
    </w:p>
    <w:p>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质量指标：满足《城镇污水处理厂污泥园林绿化用泥质》GB/T23486-2009标准率</w:t>
      </w:r>
    </w:p>
    <w:p>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实效指标：每日污泥处理率</w:t>
      </w:r>
    </w:p>
    <w:p>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成本指标：处理单价0.268元/吨污水</w:t>
      </w:r>
    </w:p>
    <w:p>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社会效益指标：就业环境</w:t>
      </w:r>
    </w:p>
    <w:p>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可持续影响指标：生态环境</w:t>
      </w:r>
    </w:p>
    <w:p>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满意度指标：市民评价满意度</w:t>
      </w:r>
    </w:p>
    <w:p>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2.2023年一体化数字城管平台运行费</w:t>
      </w:r>
    </w:p>
    <w:p>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 xml:space="preserve"> </w:t>
      </w:r>
      <w:r>
        <w:rPr>
          <w:rFonts w:hint="eastAsia" w:ascii="Adobe 仿宋 Std R" w:hAnsi="Adobe 仿宋 Std R" w:eastAsia="Adobe 仿宋 Std R"/>
          <w:sz w:val="32"/>
          <w:szCs w:val="32"/>
        </w:rPr>
        <w:t>（1）项目概述</w:t>
      </w:r>
    </w:p>
    <w:p>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确保2022年数字城管平台正常有序运行，完善城市社会治理。 </w:t>
      </w:r>
    </w:p>
    <w:p>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（2）立项依据</w:t>
      </w:r>
    </w:p>
    <w:p>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经费拨款请示</w:t>
      </w:r>
    </w:p>
    <w:p>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（3）实施主体</w:t>
      </w:r>
    </w:p>
    <w:p>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赣州市南康区城市管理局</w:t>
      </w:r>
    </w:p>
    <w:p>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（4）实施方案</w:t>
      </w:r>
    </w:p>
    <w:p>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按服务协议实施</w:t>
      </w:r>
    </w:p>
    <w:p>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（5）实施周期</w:t>
      </w:r>
    </w:p>
    <w:p>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2023年1月至2023年12月</w:t>
      </w:r>
    </w:p>
    <w:p>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24.44万</w:t>
      </w:r>
    </w:p>
    <w:p>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（7）绩效目标和指标</w:t>
      </w:r>
    </w:p>
    <w:p>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数量指标：立案总数</w:t>
      </w:r>
    </w:p>
    <w:p>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质量指标：结案率      </w:t>
      </w:r>
    </w:p>
    <w:p>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实效指标：按时结案率</w:t>
      </w:r>
    </w:p>
    <w:p>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成本指标：一体化数字城管平台运行费用</w:t>
      </w:r>
    </w:p>
    <w:p>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社会效益指标：城市管理综合执法（与城管领域衔接）及时率</w:t>
      </w:r>
    </w:p>
    <w:p>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可持续影响指标：数字城管督促生活垃圾处置达标率</w:t>
      </w:r>
    </w:p>
    <w:p>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满意度指标：群众满意度</w:t>
      </w:r>
    </w:p>
    <w:p>
      <w:pPr>
        <w:ind w:firstLine="640" w:firstLineChars="200"/>
        <w:rPr>
          <w:rStyle w:val="7"/>
          <w:rFonts w:ascii="仿宋" w:hAnsi="仿宋" w:eastAsia="仿宋"/>
          <w:sz w:val="32"/>
          <w:szCs w:val="32"/>
        </w:rPr>
      </w:pPr>
    </w:p>
    <w:p>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3</w:t>
      </w:r>
      <w:r>
        <w:rPr>
          <w:rFonts w:hint="eastAsia" w:ascii="黑体" w:hAnsi="黑体" w:eastAsia="黑体" w:cs="黑体"/>
          <w:b w:val="0"/>
          <w:bCs/>
          <w:sz w:val="32"/>
          <w:szCs w:val="30"/>
        </w:rPr>
        <w:t>年“三公”经费预算情况说明</w:t>
      </w:r>
    </w:p>
    <w:p>
      <w:pPr>
        <w:ind w:firstLine="640" w:firstLineChars="200"/>
        <w:jc w:val="left"/>
        <w:rPr>
          <w:rFonts w:ascii="仿宋" w:hAnsi="仿宋" w:eastAsia="仿宋"/>
          <w:bCs/>
          <w:sz w:val="32"/>
          <w:szCs w:val="32"/>
        </w:rPr>
      </w:pPr>
      <w:r>
        <w:rPr>
          <w:rFonts w:hint="eastAsia" w:ascii="仿宋" w:hAnsi="仿宋" w:eastAsia="仿宋"/>
          <w:bCs/>
          <w:sz w:val="32"/>
          <w:szCs w:val="32"/>
          <w:lang w:eastAsia="zh-CN"/>
        </w:rPr>
        <w:t>202</w:t>
      </w:r>
      <w:r>
        <w:rPr>
          <w:rFonts w:hint="eastAsia" w:ascii="仿宋" w:hAnsi="仿宋" w:eastAsia="仿宋"/>
          <w:bCs/>
          <w:sz w:val="32"/>
          <w:szCs w:val="32"/>
          <w:lang w:val="en-US" w:eastAsia="zh-CN"/>
        </w:rPr>
        <w:t>3</w:t>
      </w:r>
      <w:r>
        <w:rPr>
          <w:rFonts w:hint="eastAsia" w:ascii="仿宋" w:hAnsi="仿宋" w:eastAsia="仿宋"/>
          <w:bCs/>
          <w:sz w:val="32"/>
          <w:szCs w:val="32"/>
        </w:rPr>
        <w:t>年</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${page400644146.ds215660413_REP_JXJC_AGENCY_WZR_NAME}</w:instrText>
      </w:r>
      <w:r>
        <w:rPr>
          <w:rFonts w:ascii="仿宋" w:hAnsi="仿宋" w:eastAsia="仿宋"/>
          <w:bCs/>
          <w:sz w:val="32"/>
          <w:szCs w:val="32"/>
        </w:rPr>
        <w:fldChar w:fldCharType="separate"/>
      </w:r>
      <w:r>
        <w:rPr>
          <w:rFonts w:hint="eastAsia" w:ascii="仿宋" w:hAnsi="仿宋" w:eastAsia="仿宋"/>
          <w:bCs/>
          <w:sz w:val="32"/>
          <w:szCs w:val="32"/>
          <w:lang w:eastAsia="zh-CN"/>
        </w:rPr>
        <w:t>赣州市南康区城</w:t>
      </w:r>
      <w:r>
        <w:rPr>
          <w:rFonts w:ascii="仿宋" w:hAnsi="仿宋" w:eastAsia="仿宋"/>
          <w:bCs/>
          <w:sz w:val="32"/>
          <w:szCs w:val="32"/>
        </w:rPr>
        <w:fldChar w:fldCharType="end"/>
      </w:r>
      <w:r>
        <w:rPr>
          <w:rFonts w:hint="eastAsia" w:ascii="仿宋" w:hAnsi="仿宋" w:eastAsia="仿宋"/>
          <w:bCs/>
          <w:sz w:val="32"/>
          <w:szCs w:val="32"/>
          <w:lang w:eastAsia="zh-CN"/>
        </w:rPr>
        <w:t>市管理局</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经费一般公共预算安排</w:t>
      </w:r>
      <w:r>
        <w:rPr>
          <w:rFonts w:hint="eastAsia" w:ascii="仿宋" w:hAnsi="仿宋" w:eastAsia="仿宋"/>
          <w:bCs/>
          <w:sz w:val="32"/>
          <w:szCs w:val="32"/>
          <w:lang w:val="en-US" w:eastAsia="zh-CN"/>
        </w:rPr>
        <w:t>21</w:t>
      </w:r>
      <w:r>
        <w:rPr>
          <w:rFonts w:hint="eastAsia" w:ascii="仿宋" w:hAnsi="仿宋" w:eastAsia="仿宋"/>
          <w:bCs/>
          <w:sz w:val="32"/>
          <w:szCs w:val="32"/>
        </w:rPr>
        <w:t>万元，其中：</w:t>
      </w:r>
    </w:p>
    <w:p>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cs="Times New Roman"/>
          <w:kern w:val="0"/>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无因公出国</w:t>
      </w:r>
      <w:r>
        <w:rPr>
          <w:rFonts w:ascii="仿宋" w:hAnsi="仿宋" w:eastAsia="仿宋"/>
          <w:bCs/>
          <w:sz w:val="32"/>
          <w:szCs w:val="32"/>
        </w:rPr>
        <w:t>。</w:t>
      </w:r>
    </w:p>
    <w:p>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cs="Times New Roman"/>
          <w:kern w:val="0"/>
          <w:sz w:val="32"/>
          <w:szCs w:val="32"/>
          <w:lang w:val="en-US" w:eastAsia="zh-CN"/>
        </w:rPr>
        <w:t>21</w:t>
      </w:r>
      <w:r>
        <w:rPr>
          <w:rFonts w:ascii="仿宋" w:hAnsi="仿宋" w:eastAsia="仿宋"/>
          <w:bCs/>
          <w:sz w:val="32"/>
          <w:szCs w:val="32"/>
        </w:rPr>
        <w:t>万元,比上年减</w:t>
      </w:r>
      <w:r>
        <w:rPr>
          <w:rFonts w:hint="eastAsia" w:ascii="仿宋" w:hAnsi="仿宋" w:eastAsia="仿宋"/>
          <w:bCs/>
          <w:sz w:val="32"/>
          <w:szCs w:val="32"/>
          <w:lang w:val="en-US" w:eastAsia="zh-CN"/>
        </w:rPr>
        <w:t>9</w:t>
      </w:r>
      <w:r>
        <w:rPr>
          <w:rFonts w:ascii="仿宋" w:hAnsi="仿宋" w:eastAsia="仿宋"/>
          <w:bCs/>
          <w:sz w:val="32"/>
          <w:szCs w:val="32"/>
        </w:rPr>
        <w:t>万元，主要原因是：</w:t>
      </w:r>
      <w:r>
        <w:rPr>
          <w:rFonts w:hint="eastAsia" w:ascii="仿宋_GB2312" w:hAnsi="仿宋_GB2312" w:eastAsia="仿宋_GB2312"/>
          <w:sz w:val="32"/>
          <w:szCs w:val="32"/>
        </w:rPr>
        <w:t>保持三公经费预算不超去年预算</w:t>
      </w:r>
      <w:r>
        <w:rPr>
          <w:rFonts w:ascii="仿宋" w:hAnsi="仿宋" w:eastAsia="仿宋"/>
          <w:bCs/>
          <w:sz w:val="32"/>
          <w:szCs w:val="32"/>
        </w:rPr>
        <w:t>。</w:t>
      </w:r>
    </w:p>
    <w:p>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cs="Times New Roman"/>
          <w:kern w:val="0"/>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无公务用车</w:t>
      </w:r>
      <w:r>
        <w:rPr>
          <w:rFonts w:ascii="仿宋" w:hAnsi="仿宋" w:eastAsia="仿宋"/>
          <w:bCs/>
          <w:sz w:val="32"/>
          <w:szCs w:val="32"/>
        </w:rPr>
        <w:t>。</w:t>
      </w:r>
    </w:p>
    <w:p>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cs="Times New Roman"/>
          <w:kern w:val="0"/>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未安排购置公务用车</w:t>
      </w:r>
      <w:r>
        <w:rPr>
          <w:rFonts w:ascii="仿宋" w:hAnsi="仿宋" w:eastAsia="仿宋"/>
          <w:bCs/>
          <w:sz w:val="32"/>
          <w:szCs w:val="32"/>
        </w:rPr>
        <w:t>。</w:t>
      </w:r>
    </w:p>
    <w:p>
      <w:pPr>
        <w:keepNext w:val="0"/>
        <w:keepLines w:val="0"/>
        <w:pageBreakBefore w:val="0"/>
        <w:widowControl/>
        <w:shd w:val="clear" w:color="auto" w:fill="FFFFFF"/>
        <w:kinsoku/>
        <w:wordWrap/>
        <w:overflowPunct/>
        <w:topLinePunct w:val="0"/>
        <w:autoSpaceDE/>
        <w:autoSpaceDN/>
        <w:bidi w:val="0"/>
        <w:spacing w:line="560" w:lineRule="exact"/>
        <w:ind w:firstLine="640"/>
        <w:jc w:val="center"/>
        <w:textAlignment w:val="auto"/>
        <w:rPr>
          <w:rFonts w:hint="eastAsia" w:ascii="黑体" w:hAnsi="黑体" w:eastAsia="黑体" w:cs="黑体"/>
          <w:b w:val="0"/>
          <w:bCs/>
          <w:color w:val="333333"/>
          <w:sz w:val="14"/>
          <w:szCs w:val="14"/>
        </w:rPr>
      </w:pPr>
      <w:r>
        <w:rPr>
          <w:rFonts w:hint="eastAsia" w:ascii="黑体" w:hAnsi="黑体" w:eastAsia="黑体" w:cs="黑体"/>
          <w:b w:val="0"/>
          <w:bCs/>
          <w:sz w:val="32"/>
          <w:szCs w:val="30"/>
        </w:rPr>
        <w:t>第四部分   名词解释</w:t>
      </w:r>
    </w:p>
    <w:p>
      <w:pPr>
        <w:keepNext w:val="0"/>
        <w:keepLines w:val="0"/>
        <w:pageBreakBefore w:val="0"/>
        <w:widowControl/>
        <w:shd w:val="clear" w:color="auto" w:fill="FFFFFF"/>
        <w:kinsoku/>
        <w:wordWrap/>
        <w:overflowPunct/>
        <w:topLinePunct w:val="0"/>
        <w:autoSpaceDE/>
        <w:autoSpaceDN/>
        <w:bidi w:val="0"/>
        <w:spacing w:line="560" w:lineRule="exact"/>
        <w:ind w:firstLine="800" w:firstLineChars="25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pPr>
        <w:keepNext w:val="0"/>
        <w:keepLines w:val="0"/>
        <w:pageBreakBefore w:val="0"/>
        <w:widowControl/>
        <w:shd w:val="clear" w:color="auto" w:fill="FFFFFF"/>
        <w:kinsoku/>
        <w:wordWrap/>
        <w:overflowPunct/>
        <w:topLinePunct w:val="0"/>
        <w:autoSpaceDE/>
        <w:autoSpaceDN/>
        <w:bidi w:val="0"/>
        <w:spacing w:line="560" w:lineRule="exact"/>
        <w:ind w:firstLine="800" w:firstLineChars="250"/>
        <w:jc w:val="left"/>
        <w:textAlignment w:val="auto"/>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val="en-US" w:eastAsia="zh-CN"/>
        </w:rPr>
        <w:t>单位</w:t>
      </w:r>
      <w:r>
        <w:rPr>
          <w:rFonts w:hint="eastAsia" w:ascii="仿宋" w:hAnsi="仿宋" w:eastAsia="仿宋" w:cs="仿宋"/>
          <w:sz w:val="32"/>
          <w:szCs w:val="32"/>
        </w:rPr>
        <w:t>结合实际进行解释。</w:t>
      </w:r>
    </w:p>
    <w:p>
      <w:pPr>
        <w:keepNext w:val="0"/>
        <w:keepLines w:val="0"/>
        <w:pageBreakBefore w:val="0"/>
        <w:widowControl/>
        <w:numPr>
          <w:ilvl w:val="0"/>
          <w:numId w:val="1"/>
        </w:numPr>
        <w:kinsoku/>
        <w:wordWrap/>
        <w:overflowPunct/>
        <w:topLinePunct w:val="0"/>
        <w:autoSpaceDE/>
        <w:autoSpaceDN/>
        <w:bidi w:val="0"/>
        <w:spacing w:line="560" w:lineRule="exact"/>
        <w:ind w:firstLine="640"/>
        <w:jc w:val="left"/>
        <w:textAlignment w:val="auto"/>
        <w:rPr>
          <w:rFonts w:hint="eastAsia" w:ascii="仿宋" w:hAnsi="仿宋" w:eastAsia="仿宋" w:cs="仿宋"/>
          <w:color w:val="000000"/>
          <w:sz w:val="32"/>
          <w:szCs w:val="30"/>
        </w:rPr>
      </w:pPr>
      <w:r>
        <w:rPr>
          <w:rFonts w:hint="eastAsia" w:ascii="仿宋" w:hAnsi="仿宋" w:eastAsia="仿宋" w:cs="仿宋"/>
          <w:color w:val="000000"/>
          <w:sz w:val="32"/>
          <w:szCs w:val="30"/>
        </w:rPr>
        <w:t>财政拨款：指</w:t>
      </w:r>
      <w:r>
        <w:rPr>
          <w:rFonts w:hint="eastAsia" w:ascii="仿宋" w:hAnsi="仿宋" w:eastAsia="仿宋" w:cs="仿宋"/>
          <w:color w:val="000000"/>
          <w:sz w:val="32"/>
          <w:szCs w:val="30"/>
          <w:lang w:val="en-US" w:eastAsia="zh-CN"/>
        </w:rPr>
        <w:t>市</w:t>
      </w:r>
      <w:r>
        <w:rPr>
          <w:rFonts w:hint="eastAsia" w:ascii="仿宋" w:hAnsi="仿宋" w:eastAsia="仿宋" w:cs="仿宋"/>
          <w:color w:val="000000"/>
          <w:sz w:val="32"/>
          <w:szCs w:val="30"/>
        </w:rPr>
        <w:t>级财政当年拨付的资金。</w:t>
      </w:r>
    </w:p>
    <w:p>
      <w:pPr>
        <w:keepNext w:val="0"/>
        <w:keepLines w:val="0"/>
        <w:pageBreakBefore w:val="0"/>
        <w:widowControl/>
        <w:numPr>
          <w:ilvl w:val="0"/>
          <w:numId w:val="1"/>
        </w:numPr>
        <w:kinsoku/>
        <w:wordWrap/>
        <w:overflowPunct/>
        <w:topLinePunct w:val="0"/>
        <w:autoSpaceDE/>
        <w:autoSpaceDN/>
        <w:bidi w:val="0"/>
        <w:spacing w:line="560" w:lineRule="exact"/>
        <w:ind w:firstLine="640"/>
        <w:jc w:val="left"/>
        <w:textAlignment w:val="auto"/>
        <w:rPr>
          <w:rFonts w:hint="eastAsia" w:ascii="仿宋" w:hAnsi="仿宋" w:eastAsia="仿宋" w:cs="仿宋"/>
          <w:color w:val="000000"/>
          <w:sz w:val="32"/>
          <w:szCs w:val="30"/>
        </w:rPr>
      </w:pPr>
      <w:r>
        <w:rPr>
          <w:rFonts w:hint="eastAsia" w:ascii="仿宋" w:hAnsi="仿宋" w:eastAsia="仿宋" w:cs="仿宋"/>
          <w:color w:val="000000"/>
          <w:sz w:val="32"/>
          <w:szCs w:val="30"/>
        </w:rPr>
        <w:t>教育收费资金收入：反映实行专项管理的高中以上学费、住宿费，高校委托培养费，函大、电大、夜大及短训班培训费等教育收费取得的收入。</w:t>
      </w:r>
    </w:p>
    <w:p>
      <w:pPr>
        <w:keepNext w:val="0"/>
        <w:keepLines w:val="0"/>
        <w:pageBreakBefore w:val="0"/>
        <w:widowControl/>
        <w:kinsoku/>
        <w:wordWrap/>
        <w:overflowPunct/>
        <w:topLinePunct w:val="0"/>
        <w:autoSpaceDE/>
        <w:autoSpaceDN/>
        <w:bidi w:val="0"/>
        <w:spacing w:line="560" w:lineRule="exact"/>
        <w:ind w:firstLine="636"/>
        <w:jc w:val="left"/>
        <w:textAlignment w:val="auto"/>
        <w:rPr>
          <w:rFonts w:hint="eastAsia" w:ascii="仿宋" w:hAnsi="仿宋" w:eastAsia="仿宋" w:cs="仿宋"/>
          <w:color w:val="000000"/>
          <w:sz w:val="32"/>
          <w:szCs w:val="30"/>
        </w:rPr>
      </w:pPr>
      <w:r>
        <w:rPr>
          <w:rFonts w:hint="eastAsia" w:ascii="仿宋" w:hAnsi="仿宋" w:eastAsia="仿宋" w:cs="仿宋"/>
          <w:sz w:val="32"/>
          <w:szCs w:val="32"/>
        </w:rPr>
        <w:t>（三）</w:t>
      </w:r>
      <w:r>
        <w:rPr>
          <w:rFonts w:hint="eastAsia" w:ascii="仿宋" w:hAnsi="仿宋" w:eastAsia="仿宋" w:cs="仿宋"/>
          <w:color w:val="000000"/>
          <w:sz w:val="32"/>
          <w:szCs w:val="30"/>
        </w:rPr>
        <w:t>事业收入：指事业单位开展专业业务活动及辅助活动取得的收入。</w:t>
      </w:r>
    </w:p>
    <w:p>
      <w:pPr>
        <w:keepNext w:val="0"/>
        <w:keepLines w:val="0"/>
        <w:pageBreakBefore w:val="0"/>
        <w:widowControl/>
        <w:kinsoku/>
        <w:wordWrap/>
        <w:overflowPunct/>
        <w:topLinePunct w:val="0"/>
        <w:autoSpaceDE/>
        <w:autoSpaceDN/>
        <w:bidi w:val="0"/>
        <w:spacing w:line="560" w:lineRule="exact"/>
        <w:ind w:firstLine="636"/>
        <w:jc w:val="left"/>
        <w:textAlignment w:val="auto"/>
        <w:rPr>
          <w:rFonts w:hint="eastAsia" w:ascii="仿宋" w:hAnsi="仿宋" w:eastAsia="仿宋" w:cs="仿宋"/>
          <w:color w:val="000000"/>
          <w:sz w:val="32"/>
          <w:szCs w:val="30"/>
        </w:rPr>
      </w:pPr>
      <w:r>
        <w:rPr>
          <w:rFonts w:hint="eastAsia" w:ascii="仿宋" w:hAnsi="仿宋" w:eastAsia="仿宋" w:cs="仿宋"/>
          <w:sz w:val="32"/>
          <w:szCs w:val="32"/>
        </w:rPr>
        <w:t>（四）</w:t>
      </w:r>
      <w:r>
        <w:rPr>
          <w:rFonts w:hint="eastAsia" w:ascii="仿宋" w:hAnsi="仿宋" w:eastAsia="仿宋" w:cs="仿宋"/>
          <w:color w:val="000000"/>
          <w:sz w:val="32"/>
          <w:szCs w:val="30"/>
        </w:rPr>
        <w:t>事业单位经营收入：指事业单位在专业业务活动及辅助活动之外开展非独立核算经营活动取得的收入。</w:t>
      </w:r>
    </w:p>
    <w:p>
      <w:pPr>
        <w:keepNext w:val="0"/>
        <w:keepLines w:val="0"/>
        <w:pageBreakBefore w:val="0"/>
        <w:widowControl/>
        <w:kinsoku/>
        <w:wordWrap/>
        <w:overflowPunct/>
        <w:topLinePunct w:val="0"/>
        <w:autoSpaceDE/>
        <w:autoSpaceDN/>
        <w:bidi w:val="0"/>
        <w:spacing w:line="560" w:lineRule="exact"/>
        <w:ind w:firstLine="636"/>
        <w:jc w:val="left"/>
        <w:textAlignment w:val="auto"/>
        <w:rPr>
          <w:rFonts w:hint="eastAsia" w:ascii="仿宋" w:hAnsi="仿宋" w:eastAsia="仿宋" w:cs="仿宋"/>
          <w:sz w:val="32"/>
          <w:szCs w:val="32"/>
        </w:rPr>
      </w:pPr>
      <w:r>
        <w:rPr>
          <w:rFonts w:hint="eastAsia" w:ascii="仿宋" w:hAnsi="仿宋" w:eastAsia="仿宋" w:cs="仿宋"/>
          <w:sz w:val="32"/>
          <w:szCs w:val="30"/>
        </w:rPr>
        <w:t>（</w:t>
      </w:r>
      <w:r>
        <w:rPr>
          <w:rFonts w:hint="eastAsia" w:ascii="仿宋" w:hAnsi="仿宋" w:eastAsia="仿宋" w:cs="仿宋"/>
          <w:sz w:val="32"/>
          <w:szCs w:val="32"/>
        </w:rPr>
        <w:t>五）</w:t>
      </w:r>
      <w:r>
        <w:rPr>
          <w:rFonts w:hint="eastAsia" w:ascii="仿宋" w:hAnsi="仿宋" w:eastAsia="仿宋" w:cs="仿宋"/>
          <w:color w:val="000000"/>
          <w:sz w:val="32"/>
          <w:szCs w:val="30"/>
        </w:rPr>
        <w:t>附属单位上缴收入：反映事业单位附属的独立核算单位按规定标准或比例缴纳的各项收入。包括附属的事业单位上缴的收入和附属的企业上缴的利润等。</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sz w:val="32"/>
          <w:szCs w:val="30"/>
        </w:rPr>
      </w:pPr>
      <w:r>
        <w:rPr>
          <w:rFonts w:hint="eastAsia" w:ascii="仿宋" w:hAnsi="仿宋" w:eastAsia="仿宋" w:cs="仿宋"/>
          <w:sz w:val="32"/>
          <w:szCs w:val="32"/>
        </w:rPr>
        <w:t>（六）</w:t>
      </w:r>
      <w:r>
        <w:rPr>
          <w:rFonts w:hint="eastAsia" w:ascii="仿宋" w:hAnsi="仿宋" w:eastAsia="仿宋" w:cs="仿宋"/>
          <w:color w:val="000000"/>
          <w:sz w:val="32"/>
          <w:szCs w:val="30"/>
        </w:rPr>
        <w:t>上级补助收入：反映事业单位从主管部门和上级单位取得的非财政补助收入。</w:t>
      </w:r>
    </w:p>
    <w:p>
      <w:pPr>
        <w:keepNext w:val="0"/>
        <w:keepLines w:val="0"/>
        <w:pageBreakBefore w:val="0"/>
        <w:widowControl/>
        <w:kinsoku/>
        <w:wordWrap/>
        <w:overflowPunct/>
        <w:topLinePunct w:val="0"/>
        <w:autoSpaceDE/>
        <w:autoSpaceDN/>
        <w:bidi w:val="0"/>
        <w:spacing w:line="560" w:lineRule="exact"/>
        <w:ind w:firstLine="636"/>
        <w:jc w:val="left"/>
        <w:textAlignment w:val="auto"/>
        <w:rPr>
          <w:rFonts w:hint="eastAsia" w:ascii="仿宋" w:hAnsi="仿宋" w:eastAsia="仿宋" w:cs="仿宋"/>
          <w:color w:val="000000"/>
          <w:sz w:val="32"/>
          <w:szCs w:val="30"/>
        </w:rPr>
      </w:pPr>
      <w:r>
        <w:rPr>
          <w:rFonts w:hint="eastAsia" w:ascii="仿宋" w:hAnsi="仿宋" w:eastAsia="仿宋" w:cs="仿宋"/>
          <w:sz w:val="32"/>
          <w:szCs w:val="32"/>
        </w:rPr>
        <w:t>（七）</w:t>
      </w:r>
      <w:r>
        <w:rPr>
          <w:rFonts w:hint="eastAsia" w:ascii="仿宋" w:hAnsi="仿宋" w:eastAsia="仿宋" w:cs="仿宋"/>
          <w:color w:val="000000"/>
          <w:sz w:val="32"/>
          <w:szCs w:val="30"/>
        </w:rPr>
        <w:t>其他收入：指除财政拨款、事业收入、事业单位经营收入等以外的各项收入。</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sz w:val="32"/>
          <w:szCs w:val="30"/>
        </w:rPr>
      </w:pPr>
      <w:r>
        <w:rPr>
          <w:rFonts w:hint="eastAsia" w:ascii="仿宋" w:hAnsi="仿宋" w:eastAsia="仿宋" w:cs="仿宋"/>
          <w:sz w:val="32"/>
          <w:szCs w:val="32"/>
        </w:rPr>
        <w:t>（八）</w:t>
      </w:r>
      <w:r>
        <w:rPr>
          <w:rFonts w:hint="eastAsia" w:ascii="仿宋" w:hAnsi="仿宋" w:eastAsia="仿宋" w:cs="仿宋"/>
          <w:color w:val="000000"/>
          <w:sz w:val="32"/>
          <w:szCs w:val="30"/>
        </w:rPr>
        <w:t>使用非财政拨款结余：填列历年滚存的非限定用途的非统计财政拨款结余弥补</w:t>
      </w:r>
      <w:r>
        <w:rPr>
          <w:rFonts w:hint="eastAsia" w:ascii="仿宋" w:hAnsi="仿宋" w:eastAsia="仿宋" w:cs="仿宋"/>
          <w:color w:val="000000"/>
          <w:sz w:val="32"/>
          <w:szCs w:val="30"/>
          <w:lang w:eastAsia="zh-CN"/>
        </w:rPr>
        <w:t>202</w:t>
      </w:r>
      <w:r>
        <w:rPr>
          <w:rFonts w:hint="eastAsia" w:ascii="仿宋" w:hAnsi="仿宋" w:eastAsia="仿宋" w:cs="仿宋"/>
          <w:color w:val="000000"/>
          <w:sz w:val="32"/>
          <w:szCs w:val="30"/>
          <w:lang w:val="en-US" w:eastAsia="zh-CN"/>
        </w:rPr>
        <w:t>2</w:t>
      </w:r>
      <w:r>
        <w:rPr>
          <w:rFonts w:hint="eastAsia" w:ascii="仿宋" w:hAnsi="仿宋" w:eastAsia="仿宋" w:cs="仿宋"/>
          <w:color w:val="000000"/>
          <w:sz w:val="32"/>
          <w:szCs w:val="30"/>
        </w:rPr>
        <w:t>年收支差额的数额。</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sz w:val="32"/>
          <w:szCs w:val="30"/>
        </w:rPr>
      </w:pPr>
      <w:r>
        <w:rPr>
          <w:rFonts w:hint="eastAsia" w:ascii="仿宋" w:hAnsi="仿宋" w:eastAsia="仿宋" w:cs="仿宋"/>
          <w:sz w:val="32"/>
          <w:szCs w:val="32"/>
        </w:rPr>
        <w:t>（九）</w:t>
      </w:r>
      <w:r>
        <w:rPr>
          <w:rFonts w:hint="eastAsia" w:ascii="仿宋" w:hAnsi="仿宋" w:eastAsia="仿宋" w:cs="仿宋"/>
          <w:color w:val="000000"/>
          <w:sz w:val="32"/>
          <w:szCs w:val="30"/>
        </w:rPr>
        <w:t>上年结转和结余：填列202</w:t>
      </w:r>
      <w:r>
        <w:rPr>
          <w:rFonts w:hint="eastAsia" w:ascii="仿宋" w:hAnsi="仿宋" w:eastAsia="仿宋" w:cs="仿宋"/>
          <w:color w:val="000000"/>
          <w:sz w:val="32"/>
          <w:szCs w:val="30"/>
          <w:lang w:val="en-US" w:eastAsia="zh-CN"/>
        </w:rPr>
        <w:t>2</w:t>
      </w:r>
      <w:r>
        <w:rPr>
          <w:rFonts w:hint="eastAsia" w:ascii="仿宋" w:hAnsi="仿宋" w:eastAsia="仿宋" w:cs="仿宋"/>
          <w:color w:val="000000"/>
          <w:sz w:val="32"/>
          <w:szCs w:val="30"/>
        </w:rPr>
        <w:t>年全部结转和结余的资金数，包括当年结转结余资金和历年滚存结转结余资金。</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rPr>
      </w:pPr>
      <w:r>
        <w:rPr>
          <w:rFonts w:hint="eastAsia" w:ascii="仿宋" w:hAnsi="仿宋" w:eastAsia="仿宋" w:cs="仿宋"/>
          <w:color w:val="000000"/>
          <w:sz w:val="32"/>
          <w:szCs w:val="30"/>
        </w:rPr>
        <w:t>对部门预算中涉及的支出功能分类科目（明细到项级），结合部门实际，参照《</w:t>
      </w:r>
      <w:r>
        <w:rPr>
          <w:rFonts w:hint="eastAsia" w:ascii="仿宋" w:hAnsi="仿宋" w:eastAsia="仿宋" w:cs="仿宋"/>
          <w:color w:val="000000"/>
          <w:sz w:val="32"/>
          <w:szCs w:val="30"/>
          <w:lang w:eastAsia="zh-CN"/>
        </w:rPr>
        <w:t>202</w:t>
      </w:r>
      <w:r>
        <w:rPr>
          <w:rFonts w:hint="eastAsia" w:ascii="仿宋" w:hAnsi="仿宋" w:eastAsia="仿宋" w:cs="仿宋"/>
          <w:color w:val="000000"/>
          <w:sz w:val="32"/>
          <w:szCs w:val="30"/>
          <w:lang w:val="en-US" w:eastAsia="zh-CN"/>
        </w:rPr>
        <w:t>3</w:t>
      </w:r>
      <w:r>
        <w:rPr>
          <w:rFonts w:hint="eastAsia" w:ascii="仿宋" w:hAnsi="仿宋" w:eastAsia="仿宋" w:cs="仿宋"/>
          <w:color w:val="000000"/>
          <w:sz w:val="32"/>
          <w:szCs w:val="30"/>
        </w:rPr>
        <w:t>年政府收支分类科目》的规范说明进行解释。</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（一）行政运行：反映行政单位（包括实行公务员管理的事业单位）的基本支出。</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（二）一般行政管理事务：反映行政单位（包括实行公务员管理的事业单位）未单独设置项级科目的其他项目支出。</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（三）事业运行：反映事业单位的基本支出。</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（四）机关事业单位基本养老保险缴费支出：反映机关事业单位实施养老保险制度由单位缴纳的基本养老保险费的支出。</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（五）行政单位医疗：反映财政部门安排的行政单位（包括实行公务员管理的事业单位）基本医疗保险缴费经费。</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（六）事业单位医疗：反映财政部门安排的事业单位基本医疗保险缴费经费。</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w:t>
      </w:r>
      <w:r>
        <w:rPr>
          <w:rFonts w:hint="eastAsia" w:ascii="黑体" w:hAnsi="黑体" w:eastAsia="黑体" w:cs="黑体"/>
          <w:b w:val="0"/>
          <w:bCs w:val="0"/>
          <w:sz w:val="32"/>
          <w:szCs w:val="32"/>
          <w:lang w:val="en-US" w:eastAsia="zh-CN"/>
        </w:rPr>
        <w:t>相关</w:t>
      </w:r>
      <w:r>
        <w:rPr>
          <w:rFonts w:hint="eastAsia" w:ascii="黑体" w:hAnsi="黑体" w:eastAsia="黑体" w:cs="黑体"/>
          <w:b w:val="0"/>
          <w:bCs w:val="0"/>
          <w:sz w:val="32"/>
          <w:szCs w:val="32"/>
        </w:rPr>
        <w:t>专业名词</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（一）“三公”经费：纳入预算管理的“三公”经费，是指用财政拨款安排的因公出国（境</w:t>
      </w:r>
      <w:r>
        <w:rPr>
          <w:rFonts w:hint="eastAsia" w:ascii="仿宋" w:hAnsi="仿宋" w:eastAsia="仿宋" w:cs="仿宋"/>
          <w:color w:val="000000"/>
          <w:sz w:val="32"/>
          <w:szCs w:val="30"/>
          <w:lang w:val="en-US" w:eastAsia="zh-CN"/>
        </w:rPr>
        <w:t>)费、公务用车购置及运行费和公务接待费。</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val="en-US" w:eastAsia="zh-CN"/>
        </w:rPr>
        <w:t>（二）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rPr>
      </w:pPr>
      <w:r>
        <w:rPr>
          <w:rFonts w:hint="eastAsia" w:ascii="仿宋" w:hAnsi="仿宋" w:eastAsia="仿宋" w:cs="仿宋"/>
          <w:color w:val="000000"/>
          <w:sz w:val="32"/>
          <w:szCs w:val="30"/>
        </w:rPr>
        <w:t>由部门结合实际填写。</w:t>
      </w:r>
    </w:p>
    <w:p>
      <w:pPr>
        <w:keepNext w:val="0"/>
        <w:keepLines w:val="0"/>
        <w:pageBreakBefore w:val="0"/>
        <w:kinsoku/>
        <w:wordWrap/>
        <w:overflowPunct/>
        <w:topLinePunct w:val="0"/>
        <w:autoSpaceDE/>
        <w:autoSpaceDN/>
        <w:bidi w:val="0"/>
        <w:spacing w:line="560" w:lineRule="exact"/>
        <w:ind w:right="449" w:rightChars="214"/>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rPr>
      </w:pPr>
    </w:p>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5NWQyYjJjMTZjMzBlNWEyZmQ2ZWZiZDA4YjIzNzAifQ=="/>
  </w:docVars>
  <w:rsids>
    <w:rsidRoot w:val="216B3C95"/>
    <w:rsid w:val="0B642C8E"/>
    <w:rsid w:val="10DB137D"/>
    <w:rsid w:val="1AB54F4E"/>
    <w:rsid w:val="1DAA35CA"/>
    <w:rsid w:val="21124D07"/>
    <w:rsid w:val="216B3C95"/>
    <w:rsid w:val="21D62318"/>
    <w:rsid w:val="2B3E0B51"/>
    <w:rsid w:val="2DAC4443"/>
    <w:rsid w:val="3A807657"/>
    <w:rsid w:val="3F8A2AD8"/>
    <w:rsid w:val="47875C74"/>
    <w:rsid w:val="551B5565"/>
    <w:rsid w:val="582A05B1"/>
    <w:rsid w:val="618A675B"/>
    <w:rsid w:val="61DF5D99"/>
    <w:rsid w:val="677B03A1"/>
    <w:rsid w:val="73310977"/>
    <w:rsid w:val="733F28AB"/>
    <w:rsid w:val="771F30EC"/>
    <w:rsid w:val="79E12C5B"/>
    <w:rsid w:val="7D3C168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row_tree_level_4"/>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3481</Words>
  <Characters>3948</Characters>
  <Lines>0</Lines>
  <Paragraphs>0</Paragraphs>
  <ScaleCrop>false</ScaleCrop>
  <LinksUpToDate>false</LinksUpToDate>
  <CharactersWithSpaces>4073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Administrator</cp:lastModifiedBy>
  <dcterms:modified xsi:type="dcterms:W3CDTF">2023-03-08T03:00:46Z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6177370B57F84BC9B45CB4B3B960D8B1</vt:lpwstr>
  </property>
</Properties>
</file>